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0DB" w:rsidRPr="003E10DB" w:rsidRDefault="003E10DB" w:rsidP="003E10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fldChar w:fldCharType="begin"/>
      </w:r>
      <w:r w:rsidRPr="003E10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instrText xml:space="preserve"> HYPERLINK "http://legislacao.planalto.gov.br/legisla/legislacao.nsf/Viw_Identificacao/lei%2010.048-2000?OpenDocument" </w:instrText>
      </w:r>
      <w:r w:rsidRPr="003E10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fldChar w:fldCharType="separate"/>
      </w:r>
      <w:bookmarkStart w:id="0" w:name="_GoBack"/>
      <w:r w:rsidRPr="003E10DB">
        <w:rPr>
          <w:rFonts w:ascii="Arial" w:eastAsia="Times New Roman" w:hAnsi="Arial" w:cs="Arial"/>
          <w:b/>
          <w:bCs/>
          <w:color w:val="000080"/>
          <w:sz w:val="24"/>
          <w:szCs w:val="24"/>
          <w:u w:val="single"/>
          <w:lang w:eastAsia="pt-BR"/>
        </w:rPr>
        <w:t>LEI N</w:t>
      </w:r>
      <w:r w:rsidRPr="003E10DB">
        <w:rPr>
          <w:rFonts w:ascii="Arial" w:eastAsia="Times New Roman" w:hAnsi="Arial" w:cs="Arial"/>
          <w:b/>
          <w:bCs/>
          <w:color w:val="00008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b/>
          <w:bCs/>
          <w:color w:val="000080"/>
          <w:sz w:val="24"/>
          <w:szCs w:val="24"/>
          <w:u w:val="single"/>
          <w:lang w:eastAsia="pt-BR"/>
        </w:rPr>
        <w:t xml:space="preserve"> 10.048, DE </w:t>
      </w:r>
      <w:proofErr w:type="gramStart"/>
      <w:r w:rsidRPr="003E10DB">
        <w:rPr>
          <w:rFonts w:ascii="Arial" w:eastAsia="Times New Roman" w:hAnsi="Arial" w:cs="Arial"/>
          <w:b/>
          <w:bCs/>
          <w:color w:val="000080"/>
          <w:sz w:val="24"/>
          <w:szCs w:val="24"/>
          <w:u w:val="single"/>
          <w:lang w:eastAsia="pt-BR"/>
        </w:rPr>
        <w:t>8</w:t>
      </w:r>
      <w:proofErr w:type="gramEnd"/>
      <w:r w:rsidRPr="003E10DB">
        <w:rPr>
          <w:rFonts w:ascii="Arial" w:eastAsia="Times New Roman" w:hAnsi="Arial" w:cs="Arial"/>
          <w:b/>
          <w:bCs/>
          <w:color w:val="000080"/>
          <w:sz w:val="24"/>
          <w:szCs w:val="24"/>
          <w:u w:val="single"/>
          <w:lang w:eastAsia="pt-BR"/>
        </w:rPr>
        <w:t xml:space="preserve"> DE NOVEMBRO DE 2000</w:t>
      </w:r>
      <w:bookmarkEnd w:id="0"/>
      <w:r w:rsidRPr="003E10DB">
        <w:rPr>
          <w:rFonts w:ascii="Arial" w:eastAsia="Times New Roman" w:hAnsi="Arial" w:cs="Arial"/>
          <w:b/>
          <w:bCs/>
          <w:color w:val="000080"/>
          <w:sz w:val="24"/>
          <w:szCs w:val="24"/>
          <w:u w:val="single"/>
          <w:lang w:eastAsia="pt-BR"/>
        </w:rPr>
        <w:t>.</w:t>
      </w:r>
      <w:r w:rsidRPr="003E10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fldChar w:fldCharType="end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4082"/>
      </w:tblGrid>
      <w:tr w:rsidR="003E10DB" w:rsidRPr="003E10DB" w:rsidTr="003E10DB">
        <w:trPr>
          <w:trHeight w:val="720"/>
          <w:tblCellSpacing w:w="0" w:type="dxa"/>
        </w:trPr>
        <w:tc>
          <w:tcPr>
            <w:tcW w:w="2600" w:type="pct"/>
            <w:vAlign w:val="center"/>
            <w:hideMark/>
          </w:tcPr>
          <w:p w:rsidR="003E10DB" w:rsidRPr="003E10DB" w:rsidRDefault="003E10DB" w:rsidP="003E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00" w:type="pct"/>
            <w:vAlign w:val="center"/>
            <w:hideMark/>
          </w:tcPr>
          <w:p w:rsidR="003E10DB" w:rsidRPr="003E10DB" w:rsidRDefault="003E10DB" w:rsidP="003E10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E10DB">
              <w:rPr>
                <w:rFonts w:ascii="Arial" w:eastAsia="Times New Roman" w:hAnsi="Arial" w:cs="Arial"/>
                <w:color w:val="800000"/>
                <w:sz w:val="20"/>
                <w:szCs w:val="20"/>
                <w:lang w:eastAsia="pt-BR"/>
              </w:rPr>
              <w:t>Dá prioridade de atendimento às pessoas que especifica, e dá outras providências.</w:t>
            </w:r>
          </w:p>
        </w:tc>
      </w:tr>
    </w:tbl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3E10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 PRESIDENTE DA REPÚBLICA 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Faço</w:t>
      </w:r>
      <w:proofErr w:type="gramEnd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saber que o Congresso Nacional decreta e eu sanciono a seguinte Lei: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1" w:name="art1.0"/>
      <w:bookmarkStart w:id="2" w:name="art1.."/>
      <w:bookmarkEnd w:id="1"/>
      <w:bookmarkEnd w:id="2"/>
      <w:r w:rsidRPr="003E10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1</w:t>
      </w:r>
      <w:r w:rsidRPr="003E10DB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As pessoas com deficiência, os idosos com idade igual ou superior a 60 (sessenta) anos, as gestantes, as lactantes, as pessoas com crianças de colo e os obesos terão atendimento prioritário, nos termos desta Lei.   </w:t>
      </w:r>
      <w:hyperlink r:id="rId5" w:anchor="art111" w:history="1">
        <w:r w:rsidRPr="003E10DB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t-BR"/>
          </w:rPr>
          <w:t>(Redação dada pela Lei nº 13.146, de 2015)</w:t>
        </w:r>
      </w:hyperlink>
      <w:r w:rsidRPr="003E10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</w:t>
      </w:r>
      <w:hyperlink r:id="rId6" w:anchor="art127" w:history="1">
        <w:r w:rsidRPr="003E10DB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t-BR"/>
          </w:rPr>
          <w:t>(Vigência)</w:t>
        </w:r>
        <w:proofErr w:type="gramStart"/>
      </w:hyperlink>
      <w:proofErr w:type="gramEnd"/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3" w:name="art1p"/>
      <w:bookmarkEnd w:id="3"/>
      <w:r w:rsidRPr="003E10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Parágrafo único. Os acompanhantes ou atendentes pessoais das pessoas referidas no </w:t>
      </w:r>
      <w:r w:rsidRPr="003E10D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caput</w:t>
      </w:r>
      <w:r w:rsidRPr="003E10D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serão atendidos junta e acessoriamente aos titulares da prioridade de que trata esta Lei.     </w:t>
      </w:r>
      <w:hyperlink r:id="rId7" w:anchor="art2" w:history="1">
        <w:r w:rsidRPr="003E10DB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t-BR"/>
          </w:rPr>
          <w:t>(Incluído pela Lei nº 14.364, de 2022)</w:t>
        </w:r>
        <w:proofErr w:type="gramStart"/>
      </w:hyperlink>
      <w:proofErr w:type="gramEnd"/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4" w:name="art2"/>
      <w:bookmarkEnd w:id="4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2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repartições públicas e empresas concessionárias de serviços públicos estão obrigadas a dispensar atendimento prioritário, por meio de serviços individualizados que assegurem tratamento diferenciado e atendimento imediato às pessoas a que se refere o art. 1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É assegurada, em todas as instituições financeiras, a prioridade de atendimento às pessoas mencionadas no art. 1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5" w:name="art3"/>
      <w:bookmarkEnd w:id="5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3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empresas públicas de transporte e as concessionárias de transporte coletivo reservarão assentos, devidamente identificados, aos idosos, gestantes, lactantes, pessoas portadoras de deficiência e pessoas acompanhadas por crianças de colo.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6" w:name="art4"/>
      <w:bookmarkEnd w:id="6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4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logradouros e sanitários públicos, bem como os edifícios de uso público, terão normas de construção, para efeito de licenciamento da respectiva edificação, baixadas pela autoridade competente, destinadas a facilitar o acesso e uso desses locais pelas pessoas portadoras de deficiência.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7" w:name="art5"/>
      <w:bookmarkEnd w:id="7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5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veículos de transporte coletivo a serem produzidos após doze meses da publicação desta Lei serão planejados de forma a facilitar o acesso a seu interior das pessoas portadoras de deficiência.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1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hyperlink r:id="rId8" w:history="1">
        <w:r w:rsidRPr="003E10D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(VETADO)</w:t>
        </w:r>
      </w:hyperlink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proprietários de veículos de transporte coletivo em utilização terão o prazo de cento e oitenta dias, a contar da regulamentação desta Lei, para proceder às adaptações necessárias ao acesso facilitado das pessoas portadoras de deficiência.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8" w:name="art6"/>
      <w:bookmarkEnd w:id="8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6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infração ao disposto nesta Lei sujeitará os responsáveis: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– no caso de servidor ou de chefia responsável pela repartição pública, às penalidades previstas na legislação específica;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9" w:name="art6ii"/>
      <w:bookmarkEnd w:id="9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II – no caso de empresas concessionárias de serviço público, a multa de R$ 500,00 (quinhentos reais) a R$ 2.500,00 (dois mil e quinhentos reais), por veículos sem as condições previstas nos </w:t>
      </w:r>
      <w:proofErr w:type="spellStart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3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 5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– no caso das instituições financeiras, às penalidades previstas no </w:t>
      </w:r>
      <w:hyperlink r:id="rId9" w:anchor="art44" w:history="1">
        <w:r w:rsidRPr="003E10D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art. 44, incisos I, II e III, da Lei n</w:t>
        </w:r>
        <w:r w:rsidRPr="003E10DB">
          <w:rPr>
            <w:rFonts w:ascii="Arial" w:eastAsia="Times New Roman" w:hAnsi="Arial" w:cs="Arial"/>
            <w:color w:val="0000FF"/>
            <w:sz w:val="24"/>
            <w:szCs w:val="24"/>
            <w:u w:val="single"/>
            <w:vertAlign w:val="superscript"/>
            <w:lang w:eastAsia="pt-BR"/>
          </w:rPr>
          <w:t>o</w:t>
        </w:r>
        <w:r w:rsidRPr="003E10D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 xml:space="preserve"> 4.595, de 31 de dezembro de </w:t>
        </w:r>
        <w:proofErr w:type="gramStart"/>
        <w:r w:rsidRPr="003E10D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1964.</w:t>
        </w:r>
        <w:proofErr w:type="gramEnd"/>
      </w:hyperlink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As penalidades de que trata este artigo serão elevadas ao dobro, em caso de reincidência.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10" w:name="art7"/>
      <w:bookmarkEnd w:id="10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7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Poder Executivo regulamentará esta Lei no prazo de sessenta dias, contado de sua publicação.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11" w:name="art8"/>
      <w:bookmarkEnd w:id="11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8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Esta Lei entra em vigor na data de sua publicação.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ind w:firstLine="525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Brasília, </w:t>
      </w:r>
      <w:proofErr w:type="gramStart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</w:t>
      </w:r>
      <w:proofErr w:type="gramEnd"/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novembro de 2000; 179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da Independência e 112</w:t>
      </w:r>
      <w:r w:rsidRPr="003E10DB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da República.</w:t>
      </w:r>
    </w:p>
    <w:p w:rsidR="003E10DB" w:rsidRPr="003E10DB" w:rsidRDefault="003E10DB" w:rsidP="003E1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FERNANDO HENRIQUE CARDOSO</w:t>
      </w:r>
      <w:r w:rsidRPr="003E10DB">
        <w:rPr>
          <w:rFonts w:ascii="Arial" w:eastAsia="Times New Roman" w:hAnsi="Arial" w:cs="Arial"/>
          <w:color w:val="000000"/>
          <w:sz w:val="27"/>
          <w:szCs w:val="27"/>
          <w:lang w:eastAsia="pt-BR"/>
        </w:rPr>
        <w:br/>
      </w:r>
      <w:r w:rsidRPr="003E10D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Alcides Lopes Tápias</w:t>
      </w:r>
      <w:r w:rsidRPr="003E10DB">
        <w:rPr>
          <w:rFonts w:ascii="Arial" w:eastAsia="Times New Roman" w:hAnsi="Arial" w:cs="Arial"/>
          <w:i/>
          <w:iCs/>
          <w:color w:val="000000"/>
          <w:sz w:val="27"/>
          <w:szCs w:val="27"/>
          <w:lang w:eastAsia="pt-BR"/>
        </w:rPr>
        <w:br/>
      </w:r>
      <w:r w:rsidRPr="003E10D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Martus Tavares</w:t>
      </w:r>
    </w:p>
    <w:p w:rsidR="003E10DB" w:rsidRPr="003E10DB" w:rsidRDefault="003E10DB" w:rsidP="003E1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10DB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Este texto não substitui o publicado no D.O.U. </w:t>
      </w:r>
      <w:proofErr w:type="gramStart"/>
      <w:r w:rsidRPr="003E10DB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de</w:t>
      </w:r>
      <w:proofErr w:type="gramEnd"/>
      <w:r w:rsidRPr="003E10DB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 9.11.2000</w:t>
      </w:r>
    </w:p>
    <w:p w:rsidR="00907B4D" w:rsidRDefault="00907B4D"/>
    <w:sectPr w:rsidR="0090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DB"/>
    <w:rsid w:val="003E10DB"/>
    <w:rsid w:val="0090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E10D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E10DB"/>
    <w:rPr>
      <w:b/>
      <w:bCs/>
    </w:rPr>
  </w:style>
  <w:style w:type="character" w:styleId="nfase">
    <w:name w:val="Emphasis"/>
    <w:basedOn w:val="Fontepargpadro"/>
    <w:uiPriority w:val="20"/>
    <w:qFormat/>
    <w:rsid w:val="003E10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E10D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E10DB"/>
    <w:rPr>
      <w:b/>
      <w:bCs/>
    </w:rPr>
  </w:style>
  <w:style w:type="character" w:styleId="nfase">
    <w:name w:val="Emphasis"/>
    <w:basedOn w:val="Fontepargpadro"/>
    <w:uiPriority w:val="20"/>
    <w:qFormat/>
    <w:rsid w:val="003E10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8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LEIS/Mensagem_Veto/2000/Mv1661-0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_Ato2019-2022/2022/Lei/L14364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lanalto.gov.br/ccivil_03/_Ato2015-2018/2015/Lei/L13146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lanalto.gov.br/ccivil_03/_Ato2015-2018/2015/Lei/L13146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lanalto.gov.br/ccivil_03/LEIS/L4595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2022-09-26T19:15:00Z</dcterms:created>
  <dcterms:modified xsi:type="dcterms:W3CDTF">2022-09-26T19:15:00Z</dcterms:modified>
</cp:coreProperties>
</file>