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26" w:rsidRPr="00E2401D" w:rsidRDefault="00B63E26" w:rsidP="00E2401D">
      <w:pPr>
        <w:pStyle w:val="Ttulo"/>
        <w:rPr>
          <w:rFonts w:ascii="Arial Black" w:eastAsia="Times New Roman" w:hAnsi="Arial Black"/>
          <w:color w:val="4F6228" w:themeColor="accent3" w:themeShade="80"/>
          <w:sz w:val="24"/>
          <w:szCs w:val="24"/>
          <w:lang w:eastAsia="pt-BR"/>
        </w:rPr>
      </w:pPr>
      <w:r w:rsidRPr="00E2401D">
        <w:rPr>
          <w:rFonts w:ascii="Arial Black" w:eastAsia="Times New Roman" w:hAnsi="Arial Black"/>
          <w:color w:val="4F6228" w:themeColor="accent3" w:themeShade="80"/>
          <w:sz w:val="24"/>
          <w:szCs w:val="24"/>
          <w:lang w:eastAsia="pt-BR"/>
        </w:rPr>
        <w:t>Recomendação - Elaboração do Plano Municipal de Mobilidade Urbana</w:t>
      </w:r>
      <w:bookmarkStart w:id="0" w:name="_GoBack"/>
      <w:bookmarkEnd w:id="0"/>
    </w:p>
    <w:p w:rsidR="00B63E26" w:rsidRPr="0009288A" w:rsidRDefault="00B63E26" w:rsidP="00B63E26">
      <w:pPr>
        <w:keepNext/>
        <w:spacing w:line="360" w:lineRule="auto"/>
        <w:jc w:val="center"/>
        <w:outlineLvl w:val="0"/>
        <w:rPr>
          <w:rFonts w:ascii="Arial" w:eastAsia="Times New Roman" w:hAnsi="Arial" w:cs="Arial"/>
          <w:b/>
          <w:bCs/>
          <w:lang w:eastAsia="pt-BR"/>
        </w:rPr>
      </w:pPr>
    </w:p>
    <w:p w:rsidR="00B63E26" w:rsidRPr="0009288A" w:rsidRDefault="00B63E26" w:rsidP="00E2401D">
      <w:pPr>
        <w:shd w:val="clear" w:color="auto" w:fill="C2D69B" w:themeFill="accent3" w:themeFillTint="99"/>
        <w:spacing w:line="360" w:lineRule="auto"/>
        <w:ind w:left="1134" w:rightChars="590" w:right="1416"/>
        <w:jc w:val="center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u w:val="single"/>
          <w:lang w:eastAsia="pt-BR"/>
        </w:rPr>
        <w:t>RECOMENDAÇÃO 0XX/20XX</w:t>
      </w:r>
    </w:p>
    <w:p w:rsidR="00B63E26" w:rsidRPr="0009288A" w:rsidRDefault="00B63E26" w:rsidP="00E2401D">
      <w:pPr>
        <w:shd w:val="clear" w:color="auto" w:fill="C2D69B" w:themeFill="accent3" w:themeFillTint="99"/>
        <w:spacing w:line="360" w:lineRule="auto"/>
        <w:ind w:left="1134" w:rightChars="590" w:right="1416"/>
        <w:jc w:val="center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u w:val="single"/>
          <w:lang w:eastAsia="pt-BR"/>
        </w:rPr>
        <w:t xml:space="preserve">IC Nº </w:t>
      </w:r>
      <w:proofErr w:type="gramStart"/>
      <w:r w:rsidRPr="0009288A">
        <w:rPr>
          <w:rFonts w:ascii="Arial" w:eastAsia="Times New Roman" w:hAnsi="Arial" w:cs="Arial"/>
          <w:b/>
          <w:bCs/>
          <w:u w:val="single"/>
          <w:lang w:eastAsia="pt-BR"/>
        </w:rPr>
        <w:t>XXXX.</w:t>
      </w:r>
      <w:proofErr w:type="gramEnd"/>
      <w:r w:rsidRPr="0009288A">
        <w:rPr>
          <w:rFonts w:ascii="Arial" w:eastAsia="Times New Roman" w:hAnsi="Arial" w:cs="Arial"/>
          <w:b/>
          <w:bCs/>
          <w:u w:val="single"/>
          <w:lang w:eastAsia="pt-BR"/>
        </w:rPr>
        <w:t>XXX/20XX</w:t>
      </w:r>
    </w:p>
    <w:p w:rsidR="00B63E26" w:rsidRPr="0009288A" w:rsidRDefault="00B63E26" w:rsidP="00E2401D">
      <w:pPr>
        <w:shd w:val="clear" w:color="auto" w:fill="C2D69B" w:themeFill="accent3" w:themeFillTint="99"/>
        <w:spacing w:line="360" w:lineRule="auto"/>
        <w:ind w:left="1134" w:rightChars="590" w:right="1416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E2401D">
      <w:pPr>
        <w:shd w:val="clear" w:color="auto" w:fill="C2D69B" w:themeFill="accent3" w:themeFillTint="99"/>
        <w:spacing w:line="360" w:lineRule="auto"/>
        <w:ind w:left="1134" w:rightChars="590" w:right="1416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OBJETO: </w:t>
      </w:r>
      <w:r w:rsidRPr="0009288A">
        <w:rPr>
          <w:rFonts w:ascii="Arial" w:eastAsia="Times New Roman" w:hAnsi="Arial" w:cs="Arial"/>
          <w:lang w:eastAsia="pt-BR"/>
        </w:rPr>
        <w:t>Elaboração de Plano Municipal de Mobilidade instrumento de efetivação da Política Nacional de Mobilidade Urbana, integrado e compatível com o Plano Diretor, conforme determinação do parágrafo 4º do artigo 24 da Lei n° 2.587/2012.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lang w:eastAsia="pt-BR"/>
        </w:rPr>
        <w:t xml:space="preserve">O </w:t>
      </w:r>
      <w:r w:rsidRPr="0009288A">
        <w:rPr>
          <w:rFonts w:ascii="Arial" w:eastAsia="Times New Roman" w:hAnsi="Arial" w:cs="Arial"/>
          <w:b/>
          <w:bCs/>
          <w:lang w:eastAsia="pt-BR"/>
        </w:rPr>
        <w:t>MINISTÉRIO PÚBLICO ESTADO DA BAHIA</w:t>
      </w:r>
      <w:r w:rsidRPr="0009288A">
        <w:rPr>
          <w:rFonts w:ascii="Arial" w:eastAsia="Times New Roman" w:hAnsi="Arial" w:cs="Arial"/>
          <w:lang w:eastAsia="pt-BR"/>
        </w:rPr>
        <w:t xml:space="preserve">, por seu representante legal infra firmado, com exercício na promotoria de justiça </w:t>
      </w:r>
      <w:proofErr w:type="spellStart"/>
      <w:r w:rsidRPr="0009288A">
        <w:rPr>
          <w:rFonts w:ascii="Arial" w:eastAsia="Times New Roman" w:hAnsi="Arial" w:cs="Arial"/>
          <w:lang w:eastAsia="pt-BR"/>
        </w:rPr>
        <w:t>xxxxxxxxxx</w:t>
      </w:r>
      <w:proofErr w:type="spellEnd"/>
      <w:r w:rsidRPr="0009288A">
        <w:rPr>
          <w:rFonts w:ascii="Arial" w:eastAsia="Times New Roman" w:hAnsi="Arial" w:cs="Arial"/>
          <w:lang w:eastAsia="pt-BR"/>
        </w:rPr>
        <w:t xml:space="preserve"> no uso de uma de suas atribuições legais, com fundamento no art. 27, IV, da Lei n° 8.625, de 12 de fevereiro de 1993 (Lei Orgânica Nacional do Ministério Público), art. 75, IV, da Lei Complementar n° 11/96 (Lei Orgânica do Ministério Público do Estado da Bahia), no art. 225 da Constituição Federal e nas Leis n°12.587/2012 e 8078/90,</w:t>
      </w:r>
      <w:r w:rsidRPr="0009288A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 xml:space="preserve"> </w:t>
      </w:r>
      <w:r w:rsidRPr="0009288A">
        <w:rPr>
          <w:rFonts w:ascii="Arial" w:eastAsia="Times New Roman" w:hAnsi="Arial" w:cs="Arial"/>
          <w:lang w:eastAsia="pt-BR"/>
        </w:rPr>
        <w:t xml:space="preserve">vem expedir a presente </w:t>
      </w:r>
      <w:r w:rsidRPr="0009288A">
        <w:rPr>
          <w:rFonts w:ascii="Arial" w:eastAsia="Times New Roman" w:hAnsi="Arial" w:cs="Arial"/>
          <w:b/>
          <w:bCs/>
          <w:u w:val="single"/>
          <w:lang w:eastAsia="pt-BR"/>
        </w:rPr>
        <w:t>RECOMENDAÇÃO</w:t>
      </w:r>
      <w:r w:rsidRPr="0009288A">
        <w:rPr>
          <w:rFonts w:ascii="Arial" w:eastAsia="Times New Roman" w:hAnsi="Arial" w:cs="Arial"/>
          <w:lang w:eastAsia="pt-BR"/>
        </w:rPr>
        <w:t xml:space="preserve">, em face das razões fáticas e jurídicas a seguir expostas </w:t>
      </w:r>
      <w:proofErr w:type="gramStart"/>
      <w:r w:rsidRPr="0009288A">
        <w:rPr>
          <w:rFonts w:ascii="Arial" w:eastAsia="Times New Roman" w:hAnsi="Arial" w:cs="Arial"/>
          <w:lang w:eastAsia="pt-BR"/>
        </w:rPr>
        <w:t>e</w:t>
      </w:r>
      <w:proofErr w:type="gramEnd"/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>que compete ao Ministério Público, por força do art. 6º, inciso XX, da Lei Complementar nº 75/93, expedir Recomendações visando à melhoria dos serviços públicos e de relevância pública, bem como ao respeito aos bens e direitos, cuja defesa esteja no âmbito de suas atribuições, fixando prazo razoável para adoção das providências cabíveis;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>CONSIDERANDO</w:t>
      </w:r>
      <w:r w:rsidRPr="0009288A">
        <w:rPr>
          <w:rFonts w:ascii="Arial" w:eastAsia="Times New Roman" w:hAnsi="Arial" w:cs="Arial"/>
          <w:lang w:eastAsia="pt-BR"/>
        </w:rPr>
        <w:t xml:space="preserve"> a edição da Lei n° 12.587/2012, que instituiu as diretrizes da Política Nacional de Mobilidade Urbana, tendo por objetivo contribuir para o acesso universal à cidade, o fomento e a concretização das condições que contribuam para a efetivação dos princípios, objetivos e diretrizes da política de desenvolvimento urbano, por meio do planejamento e da gestão democrática do Sistema Nacional de Mobilidade Urbana (art. 2°);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>CONSIDERANDO</w:t>
      </w:r>
      <w:r w:rsidRPr="0009288A">
        <w:rPr>
          <w:rFonts w:ascii="Arial" w:eastAsia="Times New Roman" w:hAnsi="Arial" w:cs="Arial"/>
          <w:lang w:eastAsia="pt-BR"/>
        </w:rPr>
        <w:t xml:space="preserve"> que a Política Nacional de Mobilidade Urbana estabelece como objetivos proporcionar melhoria nas condições urbanas da população no que se refere à acessibilidade e à mobilidade e promover o desenvolvimento sustentável com a mitigação dos custos ambientais e socioeconômicos dos deslocamentos de pessoas e cargas nas cidades (art. 7°, III e IV); 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 xml:space="preserve">que são atribuições dos Municípios </w:t>
      </w:r>
      <w:proofErr w:type="gramStart"/>
      <w:r w:rsidRPr="0009288A">
        <w:rPr>
          <w:rFonts w:ascii="Arial" w:eastAsia="Times New Roman" w:hAnsi="Arial" w:cs="Arial"/>
          <w:lang w:eastAsia="pt-BR"/>
        </w:rPr>
        <w:t>planejar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, executar e avaliar a política de mobilidade urbana, bem como promover a regulamentação dos serviços de transporte urbano, prestar, direta, indiretamente ou por gestão associada, os serviços de transporte público coletivo urbano, que têm caráter essencial e capacitar pessoas e desenvolver as instituições vinculadas à política de mobilidade urbana do Município (Art. 18); 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>que o Plano de Mobilidade Urbana, obrigatório para os Municípios com população acima de 20.000 habitantes, integrado e compatível com o Plano Diretor, é o instrumento de efetivação da Política Nacional de Mobilidade Urbana, devendo contemplar os seguintes aspectos: os serviços de transporte público coletivo; a circulação viária; as infraestruturas do sistema de mobilidade urbana; a acessibilidade para pessoas com deficiência e restrição de mobilidade; a integração dos modos de transporte público e destes com os privados e os não motorizados; a operação e o disciplinamento do transporte de carga na infraestrutura viária; os polos geradores de viagens; as áreas de estacionamentos públicos e privados, gratuitos ou onerosos; as áreas e horários de acesso e circulação restrita ou controlada; os mecanismos e instrumentos de financiamento do transporte público coletivo e da infraestrutura de mobilidade urbana; e a sistemática de avaliação, revisão e atualização periódica do Plano de Mobilidade Urbana em prazo não superior a 10 (dez) anos.</w:t>
      </w:r>
      <w:r w:rsidRPr="0009288A"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>CONSIDERANDO</w:t>
      </w:r>
      <w:r w:rsidRPr="0009288A">
        <w:rPr>
          <w:rFonts w:ascii="Arial" w:eastAsia="Times New Roman" w:hAnsi="Arial" w:cs="Arial"/>
          <w:lang w:eastAsia="pt-BR"/>
        </w:rPr>
        <w:t xml:space="preserve"> que o § 4º do art. 24 da Lei n° 12.587/2012 estabelece que o Plano de Mobilidade Urbana </w:t>
      </w:r>
      <w:proofErr w:type="gramStart"/>
      <w:r w:rsidRPr="0009288A">
        <w:rPr>
          <w:rFonts w:ascii="Arial" w:eastAsia="Times New Roman" w:hAnsi="Arial" w:cs="Arial"/>
          <w:lang w:eastAsia="pt-BR"/>
        </w:rPr>
        <w:t>deve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 ser elaborado e aprovado até </w:t>
      </w:r>
      <w:r w:rsidRPr="0009288A">
        <w:rPr>
          <w:rFonts w:ascii="Arial" w:eastAsia="Times New Roman" w:hAnsi="Arial" w:cs="Arial"/>
          <w:u w:val="single"/>
          <w:lang w:eastAsia="pt-BR"/>
        </w:rPr>
        <w:t>12 de abril de 2022</w:t>
      </w:r>
      <w:r w:rsidRPr="0009288A">
        <w:rPr>
          <w:rFonts w:ascii="Arial" w:eastAsia="Times New Roman" w:hAnsi="Arial" w:cs="Arial"/>
          <w:lang w:eastAsia="pt-BR"/>
        </w:rPr>
        <w:t xml:space="preserve">, para Municípios com mais de 250.000 (duzentos e cinquenta mil) habitantes ou </w:t>
      </w:r>
      <w:r w:rsidRPr="0009288A">
        <w:rPr>
          <w:rFonts w:ascii="Arial" w:eastAsia="Times New Roman" w:hAnsi="Arial" w:cs="Arial"/>
          <w:u w:val="single"/>
          <w:lang w:eastAsia="pt-BR"/>
        </w:rPr>
        <w:t>até 12 de abril de 2023</w:t>
      </w:r>
      <w:r w:rsidRPr="0009288A">
        <w:rPr>
          <w:rFonts w:ascii="Arial" w:eastAsia="Times New Roman" w:hAnsi="Arial" w:cs="Arial"/>
          <w:lang w:eastAsia="pt-BR"/>
        </w:rPr>
        <w:t>, para Municípios com até 250.000 (duzentos e cinquenta mil) habitantes.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>CONSIDERANDO</w:t>
      </w:r>
      <w:r w:rsidRPr="0009288A">
        <w:rPr>
          <w:rFonts w:ascii="Arial" w:eastAsia="Times New Roman" w:hAnsi="Arial" w:cs="Arial"/>
          <w:lang w:eastAsia="pt-BR"/>
        </w:rPr>
        <w:t xml:space="preserve"> que o § 8º do art. 24 da Lei n° 12.587/2012 determina que encerrado o prazo para elaboração e aprovação do plano de mobilidade </w:t>
      </w:r>
      <w:r w:rsidRPr="0009288A">
        <w:rPr>
          <w:rFonts w:ascii="Arial" w:eastAsia="Times New Roman" w:hAnsi="Arial" w:cs="Arial"/>
          <w:lang w:eastAsia="pt-BR"/>
        </w:rPr>
        <w:lastRenderedPageBreak/>
        <w:t>urbana, os municípios apenas poderão solicitar e receber recursos federais destinados à mobilidade urbana caso sejam utilizados para a elaboração do próprio plano. </w:t>
      </w:r>
      <w:proofErr w:type="gramStart"/>
      <w:r w:rsidRPr="0009288A">
        <w:rPr>
          <w:rFonts w:ascii="Arial" w:eastAsia="Times New Roman" w:hAnsi="Arial" w:cs="Arial"/>
          <w:lang w:eastAsia="pt-BR"/>
        </w:rPr>
        <w:t> 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proofErr w:type="gramEnd"/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 xml:space="preserve">que, o § 3º do artigo 38 do Decreto </w:t>
      </w:r>
      <w:r w:rsidRPr="0009288A">
        <w:rPr>
          <w:rFonts w:ascii="Arial" w:eastAsia="Times New Roman" w:hAnsi="Arial" w:cs="Arial"/>
          <w:spacing w:val="-4"/>
          <w:lang w:eastAsia="pt-BR"/>
        </w:rPr>
        <w:t xml:space="preserve">Federal </w:t>
      </w:r>
      <w:r w:rsidRPr="0009288A">
        <w:rPr>
          <w:rFonts w:ascii="Arial" w:eastAsia="Times New Roman" w:hAnsi="Arial" w:cs="Arial"/>
          <w:lang w:eastAsia="pt-BR"/>
        </w:rPr>
        <w:t xml:space="preserve">nº 5.296, de 02 de </w:t>
      </w:r>
      <w:r w:rsidRPr="0009288A">
        <w:rPr>
          <w:rFonts w:ascii="Arial" w:eastAsia="Times New Roman" w:hAnsi="Arial" w:cs="Arial"/>
          <w:spacing w:val="-4"/>
          <w:lang w:eastAsia="pt-BR"/>
        </w:rPr>
        <w:t xml:space="preserve">dezembro </w:t>
      </w:r>
      <w:r w:rsidRPr="0009288A">
        <w:rPr>
          <w:rFonts w:ascii="Arial" w:eastAsia="Times New Roman" w:hAnsi="Arial" w:cs="Arial"/>
          <w:lang w:eastAsia="pt-BR"/>
        </w:rPr>
        <w:t xml:space="preserve">de 2004, </w:t>
      </w:r>
      <w:r w:rsidRPr="0009288A">
        <w:rPr>
          <w:rFonts w:ascii="Arial" w:eastAsia="Times New Roman" w:hAnsi="Arial" w:cs="Arial"/>
          <w:spacing w:val="-4"/>
          <w:lang w:eastAsia="pt-BR"/>
        </w:rPr>
        <w:t xml:space="preserve">prevê, </w:t>
      </w:r>
      <w:r w:rsidRPr="0009288A">
        <w:rPr>
          <w:rFonts w:ascii="Arial" w:eastAsia="Times New Roman" w:hAnsi="Arial" w:cs="Arial"/>
          <w:lang w:eastAsia="pt-BR"/>
        </w:rPr>
        <w:t xml:space="preserve">com relação ao transporte coletivo rodoviário, que a frota de veículos de transporte coletivo rodoviário e a </w:t>
      </w:r>
      <w:r w:rsidRPr="0009288A">
        <w:rPr>
          <w:rFonts w:ascii="Arial" w:eastAsia="Times New Roman" w:hAnsi="Arial" w:cs="Arial"/>
          <w:spacing w:val="-4"/>
          <w:lang w:eastAsia="pt-BR"/>
        </w:rPr>
        <w:t xml:space="preserve">infraestrutura </w:t>
      </w:r>
      <w:r w:rsidRPr="0009288A">
        <w:rPr>
          <w:rFonts w:ascii="Arial" w:eastAsia="Times New Roman" w:hAnsi="Arial" w:cs="Arial"/>
          <w:lang w:eastAsia="pt-BR"/>
        </w:rPr>
        <w:t xml:space="preserve">dos serviços deste transporte </w:t>
      </w:r>
      <w:r w:rsidRPr="0009288A">
        <w:rPr>
          <w:rFonts w:ascii="Arial" w:eastAsia="Times New Roman" w:hAnsi="Arial" w:cs="Arial"/>
          <w:spacing w:val="-4"/>
          <w:lang w:eastAsia="pt-BR"/>
        </w:rPr>
        <w:t xml:space="preserve">deverão estar </w:t>
      </w:r>
      <w:r w:rsidRPr="0009288A">
        <w:rPr>
          <w:rFonts w:ascii="Arial" w:eastAsia="Times New Roman" w:hAnsi="Arial" w:cs="Arial"/>
          <w:lang w:eastAsia="pt-BR"/>
        </w:rPr>
        <w:t xml:space="preserve">totalmente acessíveis no </w:t>
      </w:r>
      <w:r w:rsidRPr="0009288A">
        <w:rPr>
          <w:rFonts w:ascii="Arial" w:eastAsia="Times New Roman" w:hAnsi="Arial" w:cs="Arial"/>
          <w:spacing w:val="-6"/>
          <w:lang w:eastAsia="pt-BR"/>
        </w:rPr>
        <w:t xml:space="preserve">prazo </w:t>
      </w:r>
      <w:r w:rsidRPr="0009288A">
        <w:rPr>
          <w:rFonts w:ascii="Arial" w:eastAsia="Times New Roman" w:hAnsi="Arial" w:cs="Arial"/>
          <w:lang w:eastAsia="pt-BR"/>
        </w:rPr>
        <w:t xml:space="preserve">máximo de cento e </w:t>
      </w:r>
      <w:r w:rsidRPr="0009288A">
        <w:rPr>
          <w:rFonts w:ascii="Arial" w:eastAsia="Times New Roman" w:hAnsi="Arial" w:cs="Arial"/>
          <w:spacing w:val="-4"/>
          <w:lang w:eastAsia="pt-BR"/>
        </w:rPr>
        <w:t xml:space="preserve">vinte </w:t>
      </w:r>
      <w:r w:rsidRPr="0009288A">
        <w:rPr>
          <w:rFonts w:ascii="Arial" w:eastAsia="Times New Roman" w:hAnsi="Arial" w:cs="Arial"/>
          <w:lang w:eastAsia="pt-BR"/>
        </w:rPr>
        <w:t xml:space="preserve">meses que </w:t>
      </w:r>
      <w:proofErr w:type="gramStart"/>
      <w:r w:rsidRPr="0009288A">
        <w:rPr>
          <w:rFonts w:ascii="Arial" w:eastAsia="Times New Roman" w:hAnsi="Arial" w:cs="Arial"/>
          <w:lang w:eastAsia="pt-BR"/>
        </w:rPr>
        <w:t>encerrou-se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 em 03/12/2014.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>que a atividade de transporte de pessoas constitui serviço público essencial, sendo aplicável o Código de Defesa do Consumidor nas relações com os usuários;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 xml:space="preserve">que “os órgãos públicos, por si ou suas empresas, concessionárias, permissionárias ou sob qualquer outra forma de empreendimento, são obrigados a fornecer serviços adequados, eficientes, seguros, </w:t>
      </w:r>
      <w:r w:rsidRPr="0009288A">
        <w:rPr>
          <w:rFonts w:ascii="Arial" w:eastAsia="Times New Roman" w:hAnsi="Arial" w:cs="Arial"/>
          <w:b/>
          <w:bCs/>
          <w:lang w:eastAsia="pt-BR"/>
        </w:rPr>
        <w:t xml:space="preserve">e quanto aos essenciais, contínuos.” </w:t>
      </w:r>
      <w:r w:rsidRPr="0009288A">
        <w:rPr>
          <w:rFonts w:ascii="Arial" w:eastAsia="Times New Roman" w:hAnsi="Arial" w:cs="Arial"/>
          <w:lang w:eastAsia="pt-BR"/>
        </w:rPr>
        <w:t>(art. 22 do CDC).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 xml:space="preserve">que “os órgãos públicos, por si ou suas empresas, concessionárias, permissionárias ou sob qualquer outra forma de empreendimento, são obrigados a fornecer serviços adequados, eficientes, seguros, </w:t>
      </w:r>
      <w:r w:rsidRPr="0009288A">
        <w:rPr>
          <w:rFonts w:ascii="Arial" w:eastAsia="Times New Roman" w:hAnsi="Arial" w:cs="Arial"/>
          <w:b/>
          <w:bCs/>
          <w:lang w:eastAsia="pt-BR"/>
        </w:rPr>
        <w:t xml:space="preserve">e quanto aos essenciais, contínuos.” </w:t>
      </w:r>
      <w:r w:rsidRPr="0009288A">
        <w:rPr>
          <w:rFonts w:ascii="Arial" w:eastAsia="Times New Roman" w:hAnsi="Arial" w:cs="Arial"/>
          <w:lang w:eastAsia="pt-BR"/>
        </w:rPr>
        <w:t>(art. 22 do CDC).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>CONSIDERANDO</w:t>
      </w:r>
      <w:r w:rsidRPr="0009288A">
        <w:rPr>
          <w:rFonts w:ascii="Arial" w:eastAsia="Times New Roman" w:hAnsi="Arial" w:cs="Arial"/>
          <w:lang w:eastAsia="pt-BR"/>
        </w:rPr>
        <w:t xml:space="preserve"> que até a presente data não existe nenhum registro de encaminhamento à Câmara de Vereadores de __________________, pelo executivo municipal, de projeto de lei versando sobre o Plano de Mobilidade Urbana do Município;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u w:val="single"/>
          <w:lang w:eastAsia="pt-BR"/>
        </w:rPr>
        <w:t>RECOMENDA</w:t>
      </w:r>
    </w:p>
    <w:p w:rsidR="00B63E26" w:rsidRPr="0009288A" w:rsidRDefault="00B63E26" w:rsidP="00B63E2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lang w:eastAsia="pt-BR"/>
        </w:rPr>
        <w:t xml:space="preserve">Ao Município de ____________________ através do Prefeito ___________________ que adote as medidas administrativas e legais para </w:t>
      </w:r>
      <w:r w:rsidRPr="0009288A">
        <w:rPr>
          <w:rFonts w:ascii="Arial" w:eastAsia="Times New Roman" w:hAnsi="Arial" w:cs="Arial"/>
          <w:lang w:eastAsia="pt-BR"/>
        </w:rPr>
        <w:t xml:space="preserve">elaboração ou revisão do Plano Diretor de Desenvolvimento Urbana bem como para a elaboração do Plano de Mobilidade Urbana de </w:t>
      </w:r>
      <w:proofErr w:type="gramStart"/>
      <w:r w:rsidRPr="0009288A">
        <w:rPr>
          <w:rFonts w:ascii="Arial" w:eastAsia="Times New Roman" w:hAnsi="Arial" w:cs="Arial"/>
          <w:lang w:eastAsia="pt-BR"/>
        </w:rPr>
        <w:t>XXXXX-Ba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, considerando que tais diplomas legais podem provocar alterações na </w:t>
      </w:r>
      <w:r w:rsidRPr="0009288A">
        <w:rPr>
          <w:rFonts w:ascii="Arial" w:eastAsia="Times New Roman" w:hAnsi="Arial" w:cs="Arial"/>
          <w:lang w:eastAsia="pt-BR"/>
        </w:rPr>
        <w:lastRenderedPageBreak/>
        <w:t>circulação viária, na infraestrutura do sistema de mobilidade urbana e, consequentemente, no serviço de transporte público coletivo, de acordo com as seguintes condições:</w:t>
      </w:r>
    </w:p>
    <w:p w:rsidR="00B63E26" w:rsidRPr="0009288A" w:rsidRDefault="00B63E26" w:rsidP="00B63E26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lang w:eastAsia="pt-BR"/>
        </w:rPr>
        <w:t xml:space="preserve">Realizar no prazo de 30 (trinta) dias, cronograma e plano de trabalho visando </w:t>
      </w:r>
      <w:proofErr w:type="gramStart"/>
      <w:r w:rsidRPr="0009288A">
        <w:rPr>
          <w:rFonts w:ascii="Arial" w:eastAsia="Times New Roman" w:hAnsi="Arial" w:cs="Arial"/>
          <w:lang w:eastAsia="pt-BR"/>
        </w:rPr>
        <w:t>a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 elaboração e aprovação do Plano de Mobilidade Urbana, que contemple os princ</w:t>
      </w:r>
      <w:r w:rsidRPr="0009288A">
        <w:rPr>
          <w:rFonts w:ascii="Arial" w:eastAsia="Times New Roman" w:hAnsi="Arial" w:cs="Arial"/>
          <w:lang w:eastAsia="pt-BR"/>
        </w:rPr>
        <w:t>í</w:t>
      </w:r>
      <w:r w:rsidRPr="0009288A">
        <w:rPr>
          <w:rFonts w:ascii="Arial" w:eastAsia="Times New Roman" w:hAnsi="Arial" w:cs="Arial"/>
          <w:lang w:eastAsia="pt-BR"/>
        </w:rPr>
        <w:t>pios</w:t>
      </w:r>
      <w:r w:rsidRPr="0009288A">
        <w:rPr>
          <w:rStyle w:val="ncoradanotaderodap"/>
          <w:rFonts w:ascii="Arial" w:eastAsia="Times New Roman" w:hAnsi="Arial" w:cs="Arial"/>
          <w:lang w:eastAsia="pt-BR"/>
        </w:rPr>
        <w:footnoteReference w:id="1"/>
      </w:r>
      <w:r w:rsidRPr="0009288A">
        <w:rPr>
          <w:rFonts w:ascii="Arial" w:eastAsia="Times New Roman" w:hAnsi="Arial" w:cs="Arial"/>
          <w:lang w:eastAsia="pt-BR"/>
        </w:rPr>
        <w:t xml:space="preserve"> (art. 5º), os objetiv</w:t>
      </w:r>
      <w:bookmarkStart w:id="1" w:name="sdfootnote2anc"/>
      <w:bookmarkEnd w:id="1"/>
      <w:r w:rsidRPr="0009288A">
        <w:rPr>
          <w:rFonts w:ascii="Arial" w:eastAsia="Times New Roman" w:hAnsi="Arial" w:cs="Arial"/>
          <w:lang w:eastAsia="pt-BR"/>
        </w:rPr>
        <w:t>os</w:t>
      </w:r>
      <w:r w:rsidRPr="0009288A">
        <w:rPr>
          <w:rStyle w:val="ncoradanotaderodap"/>
          <w:rFonts w:ascii="Arial" w:eastAsia="Times New Roman" w:hAnsi="Arial" w:cs="Arial"/>
          <w:lang w:eastAsia="pt-BR"/>
        </w:rPr>
        <w:footnoteReference w:id="2"/>
      </w:r>
      <w:r w:rsidRPr="0009288A">
        <w:rPr>
          <w:rFonts w:ascii="Arial" w:eastAsia="Times New Roman" w:hAnsi="Arial" w:cs="Arial"/>
          <w:lang w:eastAsia="pt-BR"/>
        </w:rPr>
        <w:t xml:space="preserve"> (art.7º), as diretrizes</w:t>
      </w:r>
      <w:r w:rsidRPr="0009288A">
        <w:rPr>
          <w:rStyle w:val="ncoradanotaderodap"/>
          <w:rFonts w:ascii="Arial" w:eastAsia="Times New Roman" w:hAnsi="Arial" w:cs="Arial"/>
          <w:lang w:eastAsia="pt-BR"/>
        </w:rPr>
        <w:footnoteReference w:id="3"/>
      </w:r>
      <w:r w:rsidRPr="0009288A">
        <w:rPr>
          <w:rFonts w:ascii="Arial" w:eastAsia="Times New Roman" w:hAnsi="Arial" w:cs="Arial"/>
          <w:lang w:eastAsia="pt-BR"/>
        </w:rPr>
        <w:t xml:space="preserve"> (artigo 6º e 8º), e os demais r</w:t>
      </w:r>
      <w:r w:rsidRPr="0009288A">
        <w:rPr>
          <w:rFonts w:ascii="Arial" w:eastAsia="Times New Roman" w:hAnsi="Arial" w:cs="Arial"/>
          <w:lang w:eastAsia="pt-BR"/>
        </w:rPr>
        <w:t>e</w:t>
      </w:r>
      <w:r w:rsidRPr="0009288A">
        <w:rPr>
          <w:rFonts w:ascii="Arial" w:eastAsia="Times New Roman" w:hAnsi="Arial" w:cs="Arial"/>
          <w:lang w:eastAsia="pt-BR"/>
        </w:rPr>
        <w:t>quisitos</w:t>
      </w:r>
      <w:r w:rsidRPr="0009288A">
        <w:rPr>
          <w:rStyle w:val="ncoradanotaderodap"/>
          <w:rFonts w:ascii="Arial" w:eastAsia="Times New Roman" w:hAnsi="Arial" w:cs="Arial"/>
          <w:lang w:eastAsia="pt-BR"/>
        </w:rPr>
        <w:footnoteReference w:id="4"/>
      </w:r>
      <w:r w:rsidRPr="0009288A">
        <w:rPr>
          <w:rFonts w:ascii="Arial" w:eastAsia="Times New Roman" w:hAnsi="Arial" w:cs="Arial"/>
          <w:lang w:eastAsia="pt-BR"/>
        </w:rPr>
        <w:t xml:space="preserve"> previstos no artigo 24, caput na Lei n° 12.587/2012;   </w:t>
      </w:r>
    </w:p>
    <w:p w:rsidR="00B63E26" w:rsidRPr="0009288A" w:rsidRDefault="00B63E26" w:rsidP="00B63E26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lang w:eastAsia="pt-BR"/>
        </w:rPr>
        <w:lastRenderedPageBreak/>
        <w:t xml:space="preserve">Adotar as medidas </w:t>
      </w:r>
      <w:proofErr w:type="gramStart"/>
      <w:r w:rsidRPr="0009288A">
        <w:rPr>
          <w:rFonts w:ascii="Arial" w:eastAsia="Times New Roman" w:hAnsi="Arial" w:cs="Arial"/>
          <w:lang w:eastAsia="pt-BR"/>
        </w:rPr>
        <w:t>legais e administrativa para elaborar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 e aprovar o Plano de Mob</w:t>
      </w:r>
      <w:r w:rsidRPr="0009288A">
        <w:rPr>
          <w:rFonts w:ascii="Arial" w:eastAsia="Times New Roman" w:hAnsi="Arial" w:cs="Arial"/>
          <w:lang w:eastAsia="pt-BR"/>
        </w:rPr>
        <w:t>i</w:t>
      </w:r>
      <w:r w:rsidRPr="0009288A">
        <w:rPr>
          <w:rFonts w:ascii="Arial" w:eastAsia="Times New Roman" w:hAnsi="Arial" w:cs="Arial"/>
          <w:lang w:eastAsia="pt-BR"/>
        </w:rPr>
        <w:t>lidade Urbana, de acordo com o cronograma e plano de trabalho apresentado, no prazo previsto no artigo 24, caput e § 4º da lei 12.587/2012  (§ 4º O Plano de Mob</w:t>
      </w:r>
      <w:r w:rsidRPr="0009288A">
        <w:rPr>
          <w:rFonts w:ascii="Arial" w:eastAsia="Times New Roman" w:hAnsi="Arial" w:cs="Arial"/>
          <w:lang w:eastAsia="pt-BR"/>
        </w:rPr>
        <w:t>i</w:t>
      </w:r>
      <w:r w:rsidRPr="0009288A">
        <w:rPr>
          <w:rFonts w:ascii="Arial" w:eastAsia="Times New Roman" w:hAnsi="Arial" w:cs="Arial"/>
          <w:lang w:eastAsia="pt-BR"/>
        </w:rPr>
        <w:t>lidade Urbana deve ser elaborado e aprovado nos seguintes prazos: I - até 12 de abril de 2022, para Municípios com mais de 250.000 (duzentos e cinquenta mil) habitantes;  II - até 12 de abril de 2023, para Municípios com até 250.000 (duzentos e cinquenta mil) habitantes).  </w:t>
      </w:r>
    </w:p>
    <w:p w:rsidR="00B63E26" w:rsidRPr="0009288A" w:rsidRDefault="00B63E26" w:rsidP="00B63E26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lang w:eastAsia="pt-BR"/>
        </w:rPr>
        <w:t>Assegurem a participação popular na elaboração e aprovação do Plano de Mobilidade Urb</w:t>
      </w:r>
      <w:r w:rsidRPr="0009288A">
        <w:rPr>
          <w:rFonts w:ascii="Arial" w:eastAsia="Times New Roman" w:hAnsi="Arial" w:cs="Arial"/>
          <w:lang w:eastAsia="pt-BR"/>
        </w:rPr>
        <w:t>a</w:t>
      </w:r>
      <w:r w:rsidRPr="0009288A">
        <w:rPr>
          <w:rFonts w:ascii="Arial" w:eastAsia="Times New Roman" w:hAnsi="Arial" w:cs="Arial"/>
          <w:lang w:eastAsia="pt-BR"/>
        </w:rPr>
        <w:t xml:space="preserve">na, mediante a </w:t>
      </w:r>
      <w:proofErr w:type="gramStart"/>
      <w:r w:rsidRPr="0009288A">
        <w:rPr>
          <w:rFonts w:ascii="Arial" w:eastAsia="Times New Roman" w:hAnsi="Arial" w:cs="Arial"/>
          <w:lang w:eastAsia="pt-BR"/>
        </w:rPr>
        <w:t>implementação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 de órgãos colegiados com a participação de representantes do Poder Executivo, da sociedade civil e dos operadores dos serviços; audiências e consultas públicas; procedimentos sistemáticos de comun</w:t>
      </w:r>
      <w:r w:rsidRPr="0009288A">
        <w:rPr>
          <w:rFonts w:ascii="Arial" w:eastAsia="Times New Roman" w:hAnsi="Arial" w:cs="Arial"/>
          <w:lang w:eastAsia="pt-BR"/>
        </w:rPr>
        <w:t>i</w:t>
      </w:r>
      <w:r w:rsidRPr="0009288A">
        <w:rPr>
          <w:rFonts w:ascii="Arial" w:eastAsia="Times New Roman" w:hAnsi="Arial" w:cs="Arial"/>
          <w:lang w:eastAsia="pt-BR"/>
        </w:rPr>
        <w:t>cação, de avaliação da satisfação dos cidadãos e dos usuários e de prestação de contas públicas, conforme previsto no artigo 15 da Lei n° 12.587/2012;</w:t>
      </w:r>
    </w:p>
    <w:p w:rsidR="00B63E26" w:rsidRDefault="00B63E26" w:rsidP="00B63E26">
      <w:pPr>
        <w:spacing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63E26" w:rsidRDefault="00B63E26" w:rsidP="00B63E26">
      <w:pPr>
        <w:spacing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63E26" w:rsidRPr="0009288A" w:rsidRDefault="00B63E26" w:rsidP="00B63E26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color w:val="000000"/>
          <w:lang w:eastAsia="pt-BR"/>
        </w:rPr>
        <w:t>______________________-</w:t>
      </w:r>
      <w:proofErr w:type="gramStart"/>
      <w:r w:rsidRPr="0009288A">
        <w:rPr>
          <w:rFonts w:ascii="Arial" w:eastAsia="Times New Roman" w:hAnsi="Arial" w:cs="Arial"/>
          <w:color w:val="000000"/>
          <w:lang w:eastAsia="pt-BR"/>
        </w:rPr>
        <w:t>Ba</w:t>
      </w:r>
      <w:proofErr w:type="gramEnd"/>
      <w:r w:rsidRPr="0009288A">
        <w:rPr>
          <w:rFonts w:ascii="Arial" w:eastAsia="Times New Roman" w:hAnsi="Arial" w:cs="Arial"/>
          <w:color w:val="000000"/>
          <w:lang w:eastAsia="pt-BR"/>
        </w:rPr>
        <w:t xml:space="preserve"> ______ de __________ </w:t>
      </w:r>
      <w:proofErr w:type="spellStart"/>
      <w:r w:rsidRPr="0009288A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09288A">
        <w:rPr>
          <w:rFonts w:ascii="Arial" w:eastAsia="Times New Roman" w:hAnsi="Arial" w:cs="Arial"/>
          <w:color w:val="000000"/>
          <w:lang w:eastAsia="pt-BR"/>
        </w:rPr>
        <w:t xml:space="preserve"> _____________</w:t>
      </w:r>
    </w:p>
    <w:p w:rsidR="00B63E26" w:rsidRPr="0009288A" w:rsidRDefault="00B63E26" w:rsidP="00B63E26">
      <w:pPr>
        <w:spacing w:line="360" w:lineRule="auto"/>
        <w:ind w:left="720"/>
        <w:jc w:val="center"/>
        <w:rPr>
          <w:rFonts w:ascii="Arial" w:eastAsia="Times New Roman" w:hAnsi="Arial" w:cs="Arial"/>
          <w:lang w:eastAsia="pt-BR"/>
        </w:rPr>
      </w:pPr>
    </w:p>
    <w:p w:rsidR="00B63E26" w:rsidRPr="0009288A" w:rsidRDefault="00B63E26" w:rsidP="00B63E26">
      <w:pPr>
        <w:spacing w:line="360" w:lineRule="auto"/>
        <w:ind w:left="720"/>
        <w:jc w:val="center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color w:val="000000"/>
          <w:lang w:eastAsia="pt-BR"/>
        </w:rPr>
        <w:t>__________________________</w:t>
      </w:r>
    </w:p>
    <w:p w:rsidR="00B63E26" w:rsidRPr="0009288A" w:rsidRDefault="00B63E26" w:rsidP="00B63E26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09288A">
        <w:rPr>
          <w:rFonts w:ascii="Arial" w:eastAsia="Times New Roman" w:hAnsi="Arial" w:cs="Arial"/>
          <w:b/>
          <w:bCs/>
          <w:color w:val="000000"/>
          <w:lang w:eastAsia="pt-BR"/>
        </w:rPr>
        <w:t>Promotor/a de Justiça</w:t>
      </w:r>
    </w:p>
    <w:p w:rsidR="006549A5" w:rsidRDefault="006549A5" w:rsidP="00B63E26">
      <w:pPr>
        <w:spacing w:line="360" w:lineRule="auto"/>
      </w:pPr>
    </w:p>
    <w:sectPr w:rsidR="006549A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E3" w:rsidRDefault="00C564E3" w:rsidP="00B63E26">
      <w:r>
        <w:separator/>
      </w:r>
    </w:p>
  </w:endnote>
  <w:endnote w:type="continuationSeparator" w:id="0">
    <w:p w:rsidR="00C564E3" w:rsidRDefault="00C564E3" w:rsidP="00B6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798761"/>
      <w:docPartObj>
        <w:docPartGallery w:val="Page Numbers (Bottom of Page)"/>
        <w:docPartUnique/>
      </w:docPartObj>
    </w:sdtPr>
    <w:sdtContent>
      <w:p w:rsidR="00B63E26" w:rsidRDefault="00B63E26" w:rsidP="00B63E26">
        <w:pPr>
          <w:pStyle w:val="Rodap"/>
          <w:shd w:val="clear" w:color="auto" w:fill="D6E3BC" w:themeFill="accent3" w:themeFillTint="6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01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E3" w:rsidRDefault="00C564E3" w:rsidP="00B63E26">
      <w:r>
        <w:separator/>
      </w:r>
    </w:p>
  </w:footnote>
  <w:footnote w:type="continuationSeparator" w:id="0">
    <w:p w:rsidR="00C564E3" w:rsidRDefault="00C564E3" w:rsidP="00B63E26">
      <w:r>
        <w:continuationSeparator/>
      </w:r>
    </w:p>
  </w:footnote>
  <w:footnote w:id="1">
    <w:p w:rsidR="00B63E26" w:rsidRDefault="00B63E26" w:rsidP="00B63E26">
      <w:pPr>
        <w:shd w:val="clear" w:color="auto" w:fill="FFFFFF"/>
        <w:jc w:val="both"/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Art. 5º A Política Nacional de Mobilidade Urbana está fundamentada nos seguintes princípios: I - acessibilidade universal; II - desenvolvimento sustentável das cidades, nas dimensões socioeconômicas e ambientais; III - equidade no acesso dos cidadãos ao transporte público coletivo; IV - eficiência, eficácia e efetividade na prestação dos serviços de transporte urbano; V – gestão democrática e controle social do planejamento e avaliação da Política Nacional de Mobilidade Urbana; VI - segurança nos deslocamentos das pessoas; VII - justa distribuição dos benefícios e ônus decorrentes do uso dos diferentes modos e serviços VIII - equidade no uso do espaço público de circulação, vias e logradouros; e IX - eficiência, eficácia e efetividade na circulação urbana. </w:t>
      </w:r>
    </w:p>
  </w:footnote>
  <w:footnote w:id="2">
    <w:p w:rsidR="00B63E26" w:rsidRDefault="00B63E26" w:rsidP="00B63E26">
      <w:pPr>
        <w:shd w:val="clear" w:color="auto" w:fill="FFFFFF"/>
        <w:jc w:val="both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Art. 7º A Política Nacional de Mobilidade Urbana possui os seguintes objetivos: I - reduzir as desigualdades e promover a inclusão social; II - promover o acesso aos serviços básicos e equipamentos sociais; III - proporcionar melhoria nas condições urbanas da população no que se refere à acessibilidade e à mobilidade; IV - promover o desenvolvimento sustentável com a mitigação dos custos ambientais e socioeconômicos dos deslocamentos de pessoas e cargas nas cidades; e V - consolidar a gestão democrática como instrumento e garantia da construção contínua do aprimoramento da mobilidade urbana. </w:t>
      </w:r>
    </w:p>
  </w:footnote>
  <w:footnote w:id="3">
    <w:p w:rsidR="00B63E26" w:rsidRDefault="00B63E26" w:rsidP="00B63E26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Art. 6º A Política Nacional de Mobilidade Urbana é orientada pelas seguintes diretrizes: I - integração com a política de desenvolvimento urbano e respectivas políticas setoriais de habitação, saneamento básico, planejamento e gestão do uso do solo no âmbito dos entes federativos; II - prioridade dos modos de transportes não motorizados sobre os motorizados e dos serviços de transporte público coletivo sobre o transporte individual motorizado; III - integração entre os modos e serviços de transporte urbano; IV - mitigação dos custos ambientais, sociais e econômicos dos deslocamentos de pessoas e cargas na cidade; V - incentivo ao desenvolvimento científico-tecnológico e ao uso de energias renováveis e menos poluentes; VI - priorização de projetos de transporte público coletivo estruturadores do território e indutores do desenvolvimento urbano integrado; e VII - integração entre as cidades gêmeas localizadas na faixa de fronteira com outros países sobre a linha divisória internacional. VIII - garantia de sustentabilidade econômica das redes de transporte público coletivo de passageiros, de modo a preservar a continuidade, a universalidade e a modicidade tarifária do serviço. 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 </w:t>
      </w:r>
      <w:proofErr w:type="gramEnd"/>
    </w:p>
    <w:p w:rsidR="00B63E26" w:rsidRDefault="00B63E26" w:rsidP="00B63E26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Art. 8º A política tarifária do serviço de transporte público coletivo é orientada pelas seguintes diretrizes: I - promoção da equidade no acesso aos serviços; II - melhoria da eficiência e da eficácia na prestação dos serviços; III - ser instrumento da política de ocupação equilibrada da cidade de acordo com o plano diretor municipal, regional e metropolitano; IV - contribuição dos beneficiários diretos e indiretos para custeio da operação dos serviços; V - simplicidade na compreensão, transparência da estrutura tarifária para o usuário e publicidade do processo de revisão; VI - modicidade da tarifa para o usuário; VII - integração física, tarifária e operacional dos diferentes modos e das redes de transporte público e privado nas cidades; VIII - articulação interinstitucional dos órgãos gestores dos entes federativos por meio de consórcios públicos;   IX - estabelecimento e publicidade de parâmetros de qualidade e quantidade na prestação dos serviços de transporte público coletivo; e  X - incentivo à utilização de créditos eletrônicos tarifários. </w:t>
      </w:r>
    </w:p>
  </w:footnote>
  <w:footnote w:id="4">
    <w:p w:rsidR="00B63E26" w:rsidRDefault="00B63E26" w:rsidP="00B63E26">
      <w:pPr>
        <w:pStyle w:val="Textodenotaderodap2"/>
        <w:jc w:val="both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  <w:lang w:eastAsia="pt-BR"/>
        </w:rPr>
        <w:t>Art. 24. O Plano de Mobilidade Urbana é o instrumento de efetivação da Política Nacional de Mobilidade Urbana e deverá co</w:t>
      </w:r>
      <w:r>
        <w:rPr>
          <w:rFonts w:ascii="Times New Roman" w:eastAsia="Times New Roman" w:hAnsi="Times New Roman" w:cs="Times New Roman"/>
          <w:sz w:val="18"/>
          <w:lang w:eastAsia="pt-BR"/>
        </w:rPr>
        <w:t>n</w:t>
      </w:r>
      <w:r>
        <w:rPr>
          <w:rFonts w:ascii="Times New Roman" w:eastAsia="Times New Roman" w:hAnsi="Times New Roman" w:cs="Times New Roman"/>
          <w:sz w:val="18"/>
          <w:lang w:eastAsia="pt-BR"/>
        </w:rPr>
        <w:t xml:space="preserve">templar os princípios, os objetivos e as diretrizes desta Lei, bem como: I - os serviços de transporte público coletivo; II - a circulação viária; III - as infraestruturas do sistema de mobilidade urbana, incluindo as ciclovias e </w:t>
      </w:r>
      <w:proofErr w:type="spellStart"/>
      <w:r>
        <w:rPr>
          <w:rFonts w:ascii="Times New Roman" w:eastAsia="Times New Roman" w:hAnsi="Times New Roman" w:cs="Times New Roman"/>
          <w:sz w:val="18"/>
          <w:lang w:eastAsia="pt-BR"/>
        </w:rPr>
        <w:t>ciclofaixas</w:t>
      </w:r>
      <w:proofErr w:type="spellEnd"/>
      <w:r>
        <w:rPr>
          <w:rFonts w:ascii="Times New Roman" w:eastAsia="Times New Roman" w:hAnsi="Times New Roman" w:cs="Times New Roman"/>
          <w:sz w:val="18"/>
          <w:lang w:eastAsia="pt-BR"/>
        </w:rPr>
        <w:t>;   IV - a acessibilidade para pess</w:t>
      </w:r>
      <w:r>
        <w:rPr>
          <w:rFonts w:ascii="Times New Roman" w:eastAsia="Times New Roman" w:hAnsi="Times New Roman" w:cs="Times New Roman"/>
          <w:sz w:val="18"/>
          <w:lang w:eastAsia="pt-BR"/>
        </w:rPr>
        <w:t>o</w:t>
      </w:r>
      <w:r>
        <w:rPr>
          <w:rFonts w:ascii="Times New Roman" w:eastAsia="Times New Roman" w:hAnsi="Times New Roman" w:cs="Times New Roman"/>
          <w:sz w:val="18"/>
          <w:lang w:eastAsia="pt-BR"/>
        </w:rPr>
        <w:t>as com deficiência e restrição de mobilidade; V - a integração dos modos de transporte público e destes com os privados e os não motorizados; VI - a operação e o disciplinamento do transporte de carga na infraestrutura viária; VII - os polos geradores de viagens; VIII - as áreas de estacionamentos públicos e privados, gratuitos ou onerosos; IX - as áreas e horários de acesso e circulação restrita ou controlada; X - os mecanismos e instrumentos de financiamento do transporte público coletivo e da infraestrutura de mobilidade urbana; e XI - a sistemática de avaliação, revisão e atualização periódica do Plano de Mobilidade Urbana em prazo não superior a 10 (dez) anos.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84167"/>
    <w:multiLevelType w:val="multilevel"/>
    <w:tmpl w:val="96E451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26"/>
    <w:rsid w:val="006549A5"/>
    <w:rsid w:val="00B63E26"/>
    <w:rsid w:val="00C564E3"/>
    <w:rsid w:val="00E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26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link w:val="Textodenotaderodap2"/>
    <w:uiPriority w:val="99"/>
    <w:qFormat/>
    <w:rsid w:val="00B63E26"/>
    <w:rPr>
      <w:rFonts w:ascii="Liberation Serif;Times New Roma" w:eastAsia="SimSun;宋体" w:hAnsi="Liberation Serif;Times New Roma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sid w:val="00B63E26"/>
    <w:rPr>
      <w:vertAlign w:val="superscript"/>
    </w:rPr>
  </w:style>
  <w:style w:type="character" w:customStyle="1" w:styleId="ncoradanotaderodap">
    <w:name w:val="Âncora da nota de rodapé"/>
    <w:rsid w:val="00B63E26"/>
    <w:rPr>
      <w:vertAlign w:val="superscript"/>
    </w:rPr>
  </w:style>
  <w:style w:type="paragraph" w:customStyle="1" w:styleId="Textodenotaderodap2">
    <w:name w:val="Texto de nota de rodapé2"/>
    <w:basedOn w:val="Normal"/>
    <w:link w:val="TextodenotaderodapChar"/>
    <w:uiPriority w:val="99"/>
    <w:rsid w:val="00B63E26"/>
    <w:pPr>
      <w:widowControl/>
      <w:suppressAutoHyphens w:val="0"/>
      <w:spacing w:after="200" w:line="276" w:lineRule="auto"/>
    </w:pPr>
    <w:rPr>
      <w:sz w:val="22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63E2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63E26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63E2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63E26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E24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E2401D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26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link w:val="Textodenotaderodap2"/>
    <w:uiPriority w:val="99"/>
    <w:qFormat/>
    <w:rsid w:val="00B63E26"/>
    <w:rPr>
      <w:rFonts w:ascii="Liberation Serif;Times New Roma" w:eastAsia="SimSun;宋体" w:hAnsi="Liberation Serif;Times New Roma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sid w:val="00B63E26"/>
    <w:rPr>
      <w:vertAlign w:val="superscript"/>
    </w:rPr>
  </w:style>
  <w:style w:type="character" w:customStyle="1" w:styleId="ncoradanotaderodap">
    <w:name w:val="Âncora da nota de rodapé"/>
    <w:rsid w:val="00B63E26"/>
    <w:rPr>
      <w:vertAlign w:val="superscript"/>
    </w:rPr>
  </w:style>
  <w:style w:type="paragraph" w:customStyle="1" w:styleId="Textodenotaderodap2">
    <w:name w:val="Texto de nota de rodapé2"/>
    <w:basedOn w:val="Normal"/>
    <w:link w:val="TextodenotaderodapChar"/>
    <w:uiPriority w:val="99"/>
    <w:rsid w:val="00B63E26"/>
    <w:pPr>
      <w:widowControl/>
      <w:suppressAutoHyphens w:val="0"/>
      <w:spacing w:after="200" w:line="276" w:lineRule="auto"/>
    </w:pPr>
    <w:rPr>
      <w:sz w:val="22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63E2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63E26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63E2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63E26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E24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E2401D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2</cp:revision>
  <dcterms:created xsi:type="dcterms:W3CDTF">2022-08-15T19:42:00Z</dcterms:created>
  <dcterms:modified xsi:type="dcterms:W3CDTF">2022-08-15T19:42:00Z</dcterms:modified>
</cp:coreProperties>
</file>