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06" w:rsidRPr="003672CB" w:rsidRDefault="00057606" w:rsidP="00057606">
      <w:pPr>
        <w:widowControl/>
        <w:shd w:val="clear" w:color="auto" w:fill="C2D69B" w:themeFill="accent3" w:themeFillTint="99"/>
        <w:suppressAutoHyphens w:val="0"/>
        <w:jc w:val="both"/>
        <w:rPr>
          <w:rFonts w:ascii="Arial" w:hAnsi="Arial" w:cs="Arial"/>
          <w:color w:val="000000" w:themeColor="text1"/>
        </w:rPr>
      </w:pPr>
      <w:bookmarkStart w:id="0" w:name="_GoBack"/>
      <w:r w:rsidRPr="009C4B6E">
        <w:rPr>
          <w:rFonts w:ascii="Arial" w:eastAsia="Times New Roman" w:hAnsi="Arial" w:cs="Arial"/>
          <w:b/>
          <w:caps/>
          <w:color w:val="000000" w:themeColor="text1"/>
          <w:shd w:val="clear" w:color="auto" w:fill="C2D69B" w:themeFill="accent3" w:themeFillTint="99"/>
          <w:lang w:eastAsia="pt-BR"/>
        </w:rPr>
        <w:t xml:space="preserve">5. </w:t>
      </w:r>
      <w:r w:rsidRPr="009C4B6E">
        <w:rPr>
          <w:rFonts w:ascii="Arial" w:hAnsi="Arial" w:cs="Arial"/>
          <w:b/>
          <w:caps/>
          <w:color w:val="000000" w:themeColor="text1"/>
          <w:shd w:val="clear" w:color="auto" w:fill="C2D69B" w:themeFill="accent3" w:themeFillTint="99"/>
        </w:rPr>
        <w:t>Jurisprudência</w:t>
      </w:r>
    </w:p>
    <w:p w:rsidR="00057606" w:rsidRPr="003672CB" w:rsidRDefault="00057606" w:rsidP="00057606">
      <w:pPr>
        <w:widowControl/>
        <w:shd w:val="clear" w:color="auto" w:fill="FFFFFF" w:themeFill="background1"/>
        <w:suppressAutoHyphens w:val="0"/>
        <w:ind w:left="1440"/>
        <w:jc w:val="both"/>
        <w:rPr>
          <w:rFonts w:ascii="Arial" w:hAnsi="Arial" w:cs="Arial"/>
          <w:b/>
          <w:color w:val="000000" w:themeColor="text1"/>
        </w:rPr>
      </w:pPr>
    </w:p>
    <w:p w:rsidR="00057606" w:rsidRPr="003672CB" w:rsidRDefault="00057606" w:rsidP="00057606">
      <w:pPr>
        <w:widowControl/>
        <w:shd w:val="clear" w:color="auto" w:fill="D6E3BC" w:themeFill="accent3" w:themeFillTint="66"/>
        <w:suppressAutoHyphens w:val="0"/>
        <w:jc w:val="both"/>
        <w:rPr>
          <w:rFonts w:ascii="Arial" w:hAnsi="Arial" w:cs="Arial"/>
          <w:color w:val="000000" w:themeColor="text1"/>
        </w:rPr>
      </w:pPr>
      <w:r w:rsidRPr="003672CB">
        <w:rPr>
          <w:rFonts w:ascii="Arial" w:hAnsi="Arial" w:cs="Arial"/>
          <w:b/>
          <w:color w:val="000000" w:themeColor="text1"/>
        </w:rPr>
        <w:t>5.1. MOBILIDADE</w:t>
      </w:r>
    </w:p>
    <w:bookmarkEnd w:id="0"/>
    <w:p w:rsidR="00057606" w:rsidRPr="003672CB" w:rsidRDefault="00057606" w:rsidP="00057606">
      <w:pPr>
        <w:pStyle w:val="NormalWeb"/>
        <w:spacing w:after="0"/>
        <w:ind w:firstLine="709"/>
        <w:jc w:val="both"/>
        <w:textAlignment w:val="top"/>
        <w:rPr>
          <w:rFonts w:ascii="Arial" w:hAnsi="Arial" w:cs="Arial"/>
          <w:color w:val="000000" w:themeColor="text1"/>
        </w:rPr>
      </w:pPr>
    </w:p>
    <w:p w:rsidR="00057606" w:rsidRPr="003672CB" w:rsidRDefault="00057606" w:rsidP="00057606">
      <w:pPr>
        <w:pStyle w:val="NormalWeb"/>
        <w:spacing w:after="0"/>
        <w:ind w:firstLine="709"/>
        <w:jc w:val="both"/>
        <w:textAlignment w:val="top"/>
        <w:rPr>
          <w:rFonts w:ascii="Arial" w:hAnsi="Arial" w:cs="Arial"/>
          <w:color w:val="000000" w:themeColor="text1"/>
        </w:rPr>
      </w:pPr>
      <w:r w:rsidRPr="003672CB">
        <w:rPr>
          <w:rStyle w:val="nfaseforte"/>
          <w:rFonts w:ascii="Arial" w:hAnsi="Arial" w:cs="Arial"/>
          <w:color w:val="000000" w:themeColor="text1"/>
        </w:rPr>
        <w:t>Ementa</w:t>
      </w:r>
      <w:r w:rsidRPr="003672CB">
        <w:rPr>
          <w:rFonts w:ascii="Arial" w:hAnsi="Arial" w:cs="Arial"/>
          <w:b/>
          <w:bCs/>
          <w:color w:val="000000" w:themeColor="text1"/>
        </w:rPr>
        <w:t xml:space="preserve">: </w:t>
      </w:r>
      <w:r w:rsidRPr="003672CB">
        <w:rPr>
          <w:rFonts w:ascii="Arial" w:hAnsi="Arial" w:cs="Arial"/>
          <w:bCs/>
          <w:color w:val="000000" w:themeColor="text1"/>
        </w:rPr>
        <w:t>DIREITO ADMINISTRATIVO. RECURSO EXTRAORDINÁRIO. PODER DE POLÍCIA. IMPOSIÇÃO DE MULTA DE TRÂNSITO. GUARDA MUNICIPAL. CONST</w:t>
      </w:r>
      <w:r w:rsidRPr="003672CB">
        <w:rPr>
          <w:rFonts w:ascii="Arial" w:hAnsi="Arial" w:cs="Arial"/>
          <w:bCs/>
          <w:color w:val="000000" w:themeColor="text1"/>
        </w:rPr>
        <w:t>I</w:t>
      </w:r>
      <w:r w:rsidRPr="003672CB">
        <w:rPr>
          <w:rFonts w:ascii="Arial" w:hAnsi="Arial" w:cs="Arial"/>
          <w:bCs/>
          <w:color w:val="000000" w:themeColor="text1"/>
        </w:rPr>
        <w:t>TUCIONALIDADE. 1. Poder de polícia não se confunde com segurança pública. O exerc</w:t>
      </w:r>
      <w:r w:rsidRPr="003672CB">
        <w:rPr>
          <w:rFonts w:ascii="Arial" w:hAnsi="Arial" w:cs="Arial"/>
          <w:bCs/>
          <w:color w:val="000000" w:themeColor="text1"/>
        </w:rPr>
        <w:t>í</w:t>
      </w:r>
      <w:r w:rsidRPr="003672CB">
        <w:rPr>
          <w:rFonts w:ascii="Arial" w:hAnsi="Arial" w:cs="Arial"/>
          <w:bCs/>
          <w:color w:val="000000" w:themeColor="text1"/>
        </w:rPr>
        <w:t>cio do primeiro não é prerrogativa exclusiva das entidades policiais, a quem a Constitu</w:t>
      </w:r>
      <w:r w:rsidRPr="003672CB">
        <w:rPr>
          <w:rFonts w:ascii="Arial" w:hAnsi="Arial" w:cs="Arial"/>
          <w:bCs/>
          <w:color w:val="000000" w:themeColor="text1"/>
        </w:rPr>
        <w:t>i</w:t>
      </w:r>
      <w:r w:rsidRPr="003672CB">
        <w:rPr>
          <w:rFonts w:ascii="Arial" w:hAnsi="Arial" w:cs="Arial"/>
          <w:bCs/>
          <w:color w:val="000000" w:themeColor="text1"/>
        </w:rPr>
        <w:t>ção outorgou, com exclusividade, no art. 144, apenas as funções de promoção da seg</w:t>
      </w:r>
      <w:r w:rsidRPr="003672CB">
        <w:rPr>
          <w:rFonts w:ascii="Arial" w:hAnsi="Arial" w:cs="Arial"/>
          <w:bCs/>
          <w:color w:val="000000" w:themeColor="text1"/>
        </w:rPr>
        <w:t>u</w:t>
      </w:r>
      <w:r w:rsidRPr="003672CB">
        <w:rPr>
          <w:rFonts w:ascii="Arial" w:hAnsi="Arial" w:cs="Arial"/>
          <w:bCs/>
          <w:color w:val="000000" w:themeColor="text1"/>
        </w:rPr>
        <w:t>rança pública. 2. A fiscalização do trânsito, com aplicação das sanções administrativas legalmente previstas, embora possa se dar ostensivamente, constitui mero exercício de poder de polícia, não havendo, portanto, óbice ao seu exercício por entidades não polic</w:t>
      </w:r>
      <w:r w:rsidRPr="003672CB">
        <w:rPr>
          <w:rFonts w:ascii="Arial" w:hAnsi="Arial" w:cs="Arial"/>
          <w:bCs/>
          <w:color w:val="000000" w:themeColor="text1"/>
        </w:rPr>
        <w:t>i</w:t>
      </w:r>
      <w:r w:rsidRPr="003672CB">
        <w:rPr>
          <w:rFonts w:ascii="Arial" w:hAnsi="Arial" w:cs="Arial"/>
          <w:bCs/>
          <w:color w:val="000000" w:themeColor="text1"/>
        </w:rPr>
        <w:t>ais. 3. O Código de Trânsito Brasileiro, observando os parâmetros constitucionais, estab</w:t>
      </w:r>
      <w:r w:rsidRPr="003672CB">
        <w:rPr>
          <w:rFonts w:ascii="Arial" w:hAnsi="Arial" w:cs="Arial"/>
          <w:bCs/>
          <w:color w:val="000000" w:themeColor="text1"/>
        </w:rPr>
        <w:t>e</w:t>
      </w:r>
      <w:r w:rsidRPr="003672CB">
        <w:rPr>
          <w:rFonts w:ascii="Arial" w:hAnsi="Arial" w:cs="Arial"/>
          <w:bCs/>
          <w:color w:val="000000" w:themeColor="text1"/>
        </w:rPr>
        <w:t>leceu a competência comum dos entes da federação para o exercício da fiscalização de trânsito. 4. Dentro de sua esfera de atuação, delimitada pelo CTB, os Municípios podem determinar que o poder de polícia que lhe compete seja exercido pela guarda municipal. 5. O art. 144, §8º, da CF, não impede que a guarda municipal exerça funções adicionais à de proteção dos bens, serviços e instalações do Município. Até mesmo instituições polic</w:t>
      </w:r>
      <w:r w:rsidRPr="003672CB">
        <w:rPr>
          <w:rFonts w:ascii="Arial" w:hAnsi="Arial" w:cs="Arial"/>
          <w:bCs/>
          <w:color w:val="000000" w:themeColor="text1"/>
        </w:rPr>
        <w:t>i</w:t>
      </w:r>
      <w:r w:rsidRPr="003672CB">
        <w:rPr>
          <w:rFonts w:ascii="Arial" w:hAnsi="Arial" w:cs="Arial"/>
          <w:bCs/>
          <w:color w:val="000000" w:themeColor="text1"/>
        </w:rPr>
        <w:t>ais podem cumular funções típicas de segurança pública com exercício de poder de pol</w:t>
      </w:r>
      <w:r w:rsidRPr="003672CB">
        <w:rPr>
          <w:rFonts w:ascii="Arial" w:hAnsi="Arial" w:cs="Arial"/>
          <w:bCs/>
          <w:color w:val="000000" w:themeColor="text1"/>
        </w:rPr>
        <w:t>í</w:t>
      </w:r>
      <w:r w:rsidRPr="003672CB">
        <w:rPr>
          <w:rFonts w:ascii="Arial" w:hAnsi="Arial" w:cs="Arial"/>
          <w:bCs/>
          <w:color w:val="000000" w:themeColor="text1"/>
        </w:rPr>
        <w:t>cia. Entendimento que não foi alterado pelo advento da EC nº 82/2014. 6. Desprovimento do recurso extraordinário e fixação, em repercussão geral, da seguinte tese: é constituc</w:t>
      </w:r>
      <w:r w:rsidRPr="003672CB">
        <w:rPr>
          <w:rFonts w:ascii="Arial" w:hAnsi="Arial" w:cs="Arial"/>
          <w:bCs/>
          <w:color w:val="000000" w:themeColor="text1"/>
        </w:rPr>
        <w:t>i</w:t>
      </w:r>
      <w:r w:rsidRPr="003672CB">
        <w:rPr>
          <w:rFonts w:ascii="Arial" w:hAnsi="Arial" w:cs="Arial"/>
          <w:bCs/>
          <w:color w:val="000000" w:themeColor="text1"/>
        </w:rPr>
        <w:t>onal a atribuição às guardas municipais do exercício de poder de polícia de trânsito, incl</w:t>
      </w:r>
      <w:r w:rsidRPr="003672CB">
        <w:rPr>
          <w:rFonts w:ascii="Arial" w:hAnsi="Arial" w:cs="Arial"/>
          <w:bCs/>
          <w:color w:val="000000" w:themeColor="text1"/>
        </w:rPr>
        <w:t>u</w:t>
      </w:r>
      <w:r w:rsidRPr="003672CB">
        <w:rPr>
          <w:rFonts w:ascii="Arial" w:hAnsi="Arial" w:cs="Arial"/>
          <w:bCs/>
          <w:color w:val="000000" w:themeColor="text1"/>
        </w:rPr>
        <w:t>sive para imposição de sanções administrativas legalmente previstas. (</w:t>
      </w:r>
      <w:hyperlink r:id="rId5">
        <w:r w:rsidRPr="003672CB">
          <w:rPr>
            <w:rStyle w:val="LinkdaInternet"/>
            <w:rFonts w:ascii="Arial" w:hAnsi="Arial" w:cs="Arial"/>
            <w:bCs/>
            <w:color w:val="000000" w:themeColor="text1"/>
          </w:rPr>
          <w:t>RE 658570</w:t>
        </w:r>
      </w:hyperlink>
      <w:r w:rsidRPr="003672CB">
        <w:rPr>
          <w:rStyle w:val="nfaseforte"/>
          <w:rFonts w:ascii="Arial" w:hAnsi="Arial" w:cs="Arial"/>
          <w:color w:val="000000" w:themeColor="text1"/>
        </w:rPr>
        <w:t xml:space="preserve"> </w:t>
      </w:r>
      <w:r w:rsidRPr="003672CB">
        <w:rPr>
          <w:rStyle w:val="nfaseforte"/>
          <w:rFonts w:ascii="Arial" w:hAnsi="Arial" w:cs="Arial"/>
          <w:b w:val="0"/>
          <w:color w:val="000000" w:themeColor="text1"/>
        </w:rPr>
        <w:t>/ MG - MINAS GERAIS /</w:t>
      </w:r>
      <w:proofErr w:type="gramStart"/>
      <w:r w:rsidRPr="003672CB">
        <w:rPr>
          <w:rStyle w:val="nfaseforte"/>
          <w:rFonts w:ascii="Arial" w:hAnsi="Arial" w:cs="Arial"/>
          <w:b w:val="0"/>
          <w:color w:val="000000" w:themeColor="text1"/>
        </w:rPr>
        <w:t xml:space="preserve"> </w:t>
      </w:r>
      <w:r w:rsidRPr="003672CB">
        <w:rPr>
          <w:rFonts w:ascii="Arial" w:hAnsi="Arial" w:cs="Arial"/>
          <w:color w:val="000000" w:themeColor="text1"/>
        </w:rPr>
        <w:t xml:space="preserve">  </w:t>
      </w:r>
      <w:proofErr w:type="gramEnd"/>
      <w:r w:rsidRPr="003672CB">
        <w:rPr>
          <w:rStyle w:val="nfaseforte"/>
          <w:rFonts w:ascii="Arial" w:hAnsi="Arial" w:cs="Arial"/>
          <w:b w:val="0"/>
          <w:color w:val="000000" w:themeColor="text1"/>
        </w:rPr>
        <w:t>RECURSO EXTRAORDINÁRIO / Relator(a): Min. MARCO AURÉLIO / Relator(a) p/ Acórdão: Min. ROBERTO BARROSO / Julgamento: 06/08/2015 Órgão Ju</w:t>
      </w:r>
      <w:r w:rsidRPr="003672CB">
        <w:rPr>
          <w:rStyle w:val="nfaseforte"/>
          <w:rFonts w:ascii="Arial" w:hAnsi="Arial" w:cs="Arial"/>
          <w:b w:val="0"/>
          <w:color w:val="000000" w:themeColor="text1"/>
        </w:rPr>
        <w:t>l</w:t>
      </w:r>
      <w:r w:rsidRPr="003672CB">
        <w:rPr>
          <w:rStyle w:val="nfaseforte"/>
          <w:rFonts w:ascii="Arial" w:hAnsi="Arial" w:cs="Arial"/>
          <w:b w:val="0"/>
          <w:color w:val="000000" w:themeColor="text1"/>
        </w:rPr>
        <w:t>gador: Tribunal Pleno).</w:t>
      </w:r>
    </w:p>
    <w:p w:rsidR="00057606" w:rsidRPr="003672CB" w:rsidRDefault="00057606" w:rsidP="00057606">
      <w:pPr>
        <w:pStyle w:val="NormalWeb"/>
        <w:spacing w:after="0"/>
        <w:ind w:firstLine="709"/>
        <w:jc w:val="both"/>
        <w:textAlignment w:val="top"/>
        <w:rPr>
          <w:rFonts w:ascii="Arial" w:hAnsi="Arial" w:cs="Arial"/>
          <w:color w:val="000000" w:themeColor="text1"/>
        </w:rPr>
      </w:pPr>
    </w:p>
    <w:p w:rsidR="00057606" w:rsidRPr="003672CB" w:rsidRDefault="00057606" w:rsidP="00057606">
      <w:pPr>
        <w:widowControl/>
        <w:suppressAutoHyphens w:val="0"/>
        <w:ind w:firstLine="709"/>
        <w:jc w:val="both"/>
        <w:textAlignment w:val="top"/>
        <w:rPr>
          <w:rFonts w:ascii="Arial" w:hAnsi="Arial" w:cs="Arial"/>
          <w:color w:val="000000" w:themeColor="text1"/>
          <w:highlight w:val="white"/>
        </w:rPr>
      </w:pPr>
      <w:r w:rsidRPr="003672CB">
        <w:rPr>
          <w:rFonts w:ascii="Arial" w:eastAsia="Times New Roman" w:hAnsi="Arial" w:cs="Arial"/>
          <w:b/>
          <w:bCs/>
          <w:color w:val="000000" w:themeColor="text1"/>
          <w:kern w:val="0"/>
          <w:shd w:val="clear" w:color="auto" w:fill="FFFFFF"/>
          <w:lang w:eastAsia="pt-BR" w:bidi="ar-SA"/>
        </w:rPr>
        <w:t>Ementa:</w:t>
      </w:r>
      <w:r w:rsidRPr="003672CB">
        <w:rPr>
          <w:rFonts w:ascii="Arial" w:eastAsia="Times New Roman" w:hAnsi="Arial" w:cs="Arial"/>
          <w:bCs/>
          <w:color w:val="000000" w:themeColor="text1"/>
          <w:kern w:val="0"/>
          <w:shd w:val="clear" w:color="auto" w:fill="FFFFFF"/>
          <w:lang w:eastAsia="pt-BR" w:bidi="ar-SA"/>
        </w:rPr>
        <w:t xml:space="preserve"> AÇÃO DIRETA DE INCONSTITUCIONALIDADE. ART. 39 DA LEI N. 10.741, DE 1º DE OUTUBRO DE 2003 (ESTATUTO DO IDOSO), QUE ASSEGURA GRATUIDADE DOS TRANSPORTES PÚBLICOS URBANOS E </w:t>
      </w:r>
      <w:proofErr w:type="gramStart"/>
      <w:r w:rsidRPr="003672CB">
        <w:rPr>
          <w:rFonts w:ascii="Arial" w:eastAsia="Times New Roman" w:hAnsi="Arial" w:cs="Arial"/>
          <w:bCs/>
          <w:color w:val="000000" w:themeColor="text1"/>
          <w:kern w:val="0"/>
          <w:shd w:val="clear" w:color="auto" w:fill="FFFFFF"/>
          <w:lang w:eastAsia="pt-BR" w:bidi="ar-SA"/>
        </w:rPr>
        <w:t>SEMI-URBANOS</w:t>
      </w:r>
      <w:proofErr w:type="gramEnd"/>
      <w:r w:rsidRPr="003672CB">
        <w:rPr>
          <w:rFonts w:ascii="Arial" w:eastAsia="Times New Roman" w:hAnsi="Arial" w:cs="Arial"/>
          <w:bCs/>
          <w:color w:val="000000" w:themeColor="text1"/>
          <w:kern w:val="0"/>
          <w:shd w:val="clear" w:color="auto" w:fill="FFFFFF"/>
          <w:lang w:eastAsia="pt-BR" w:bidi="ar-SA"/>
        </w:rPr>
        <w:t xml:space="preserve"> AOS QUE TÊM MAIS DE 65 (SESSENTA E CINCO) ANOS. DIREITO CONSTITUCIONAL. NORMA CONSTITUCIONAL DE EFICÁCIA PLENA E </w:t>
      </w:r>
      <w:proofErr w:type="gramStart"/>
      <w:r w:rsidRPr="003672CB">
        <w:rPr>
          <w:rFonts w:ascii="Arial" w:eastAsia="Times New Roman" w:hAnsi="Arial" w:cs="Arial"/>
          <w:bCs/>
          <w:color w:val="000000" w:themeColor="text1"/>
          <w:kern w:val="0"/>
          <w:shd w:val="clear" w:color="auto" w:fill="FFFFFF"/>
          <w:lang w:eastAsia="pt-BR" w:bidi="ar-SA"/>
        </w:rPr>
        <w:t>APLICABILIDADE IMEDIATO</w:t>
      </w:r>
      <w:proofErr w:type="gramEnd"/>
      <w:r w:rsidRPr="003672CB">
        <w:rPr>
          <w:rFonts w:ascii="Arial" w:eastAsia="Times New Roman" w:hAnsi="Arial" w:cs="Arial"/>
          <w:bCs/>
          <w:color w:val="000000" w:themeColor="text1"/>
          <w:kern w:val="0"/>
          <w:shd w:val="clear" w:color="auto" w:fill="FFFFFF"/>
          <w:lang w:eastAsia="pt-BR" w:bidi="ar-SA"/>
        </w:rPr>
        <w:t>. NORMA LEGAL QUE REPETE A NORMA CONSTITUCIONAL GARANTIDORA DO D</w:t>
      </w:r>
      <w:r w:rsidRPr="003672CB">
        <w:rPr>
          <w:rFonts w:ascii="Arial" w:eastAsia="Times New Roman" w:hAnsi="Arial" w:cs="Arial"/>
          <w:bCs/>
          <w:color w:val="000000" w:themeColor="text1"/>
          <w:kern w:val="0"/>
          <w:shd w:val="clear" w:color="auto" w:fill="FFFFFF"/>
          <w:lang w:eastAsia="pt-BR" w:bidi="ar-SA"/>
        </w:rPr>
        <w:t>I</w:t>
      </w:r>
      <w:r w:rsidRPr="003672CB">
        <w:rPr>
          <w:rFonts w:ascii="Arial" w:eastAsia="Times New Roman" w:hAnsi="Arial" w:cs="Arial"/>
          <w:bCs/>
          <w:color w:val="000000" w:themeColor="text1"/>
          <w:kern w:val="0"/>
          <w:shd w:val="clear" w:color="auto" w:fill="FFFFFF"/>
          <w:lang w:eastAsia="pt-BR" w:bidi="ar-SA"/>
        </w:rPr>
        <w:t>REITO. IMPROCEDÊNCIA DA AÇÃO. 1. O art. 39 da Lei n. 10.741/2003 (Estatuto do Idoso) apenas repete o que dispõe o § 2º do art. 230 da Constituição do Brasil. A norma constitucional é de eficácia plena e aplicabilidade imediata, pelo que não há eiva de inv</w:t>
      </w:r>
      <w:r w:rsidRPr="003672CB">
        <w:rPr>
          <w:rFonts w:ascii="Arial" w:eastAsia="Times New Roman" w:hAnsi="Arial" w:cs="Arial"/>
          <w:bCs/>
          <w:color w:val="000000" w:themeColor="text1"/>
          <w:kern w:val="0"/>
          <w:shd w:val="clear" w:color="auto" w:fill="FFFFFF"/>
          <w:lang w:eastAsia="pt-BR" w:bidi="ar-SA"/>
        </w:rPr>
        <w:t>a</w:t>
      </w:r>
      <w:r w:rsidRPr="003672CB">
        <w:rPr>
          <w:rFonts w:ascii="Arial" w:eastAsia="Times New Roman" w:hAnsi="Arial" w:cs="Arial"/>
          <w:bCs/>
          <w:color w:val="000000" w:themeColor="text1"/>
          <w:kern w:val="0"/>
          <w:shd w:val="clear" w:color="auto" w:fill="FFFFFF"/>
          <w:lang w:eastAsia="pt-BR" w:bidi="ar-SA"/>
        </w:rPr>
        <w:t>lidade jurídica na norma legal que repete os seus termos e determina que se concretize o quanto constitucionalmente disposto. 2. Ação direta de inconstitucionalidade julgada i</w:t>
      </w:r>
      <w:r w:rsidRPr="003672CB">
        <w:rPr>
          <w:rFonts w:ascii="Arial" w:eastAsia="Times New Roman" w:hAnsi="Arial" w:cs="Arial"/>
          <w:bCs/>
          <w:color w:val="000000" w:themeColor="text1"/>
          <w:kern w:val="0"/>
          <w:shd w:val="clear" w:color="auto" w:fill="FFFFFF"/>
          <w:lang w:eastAsia="pt-BR" w:bidi="ar-SA"/>
        </w:rPr>
        <w:t>m</w:t>
      </w:r>
      <w:r w:rsidRPr="003672CB">
        <w:rPr>
          <w:rFonts w:ascii="Arial" w:eastAsia="Times New Roman" w:hAnsi="Arial" w:cs="Arial"/>
          <w:bCs/>
          <w:color w:val="000000" w:themeColor="text1"/>
          <w:kern w:val="0"/>
          <w:shd w:val="clear" w:color="auto" w:fill="FFFFFF"/>
          <w:lang w:eastAsia="pt-BR" w:bidi="ar-SA"/>
        </w:rPr>
        <w:t>procedente. (</w:t>
      </w:r>
      <w:hyperlink r:id="rId6">
        <w:r w:rsidRPr="003672CB">
          <w:rPr>
            <w:rStyle w:val="LinkdaInternet"/>
            <w:rFonts w:ascii="Arial" w:hAnsi="Arial" w:cs="Arial"/>
            <w:b/>
            <w:bCs/>
            <w:color w:val="000000" w:themeColor="text1"/>
          </w:rPr>
          <w:t>ADI 3768</w:t>
        </w:r>
      </w:hyperlink>
      <w:r w:rsidRPr="003672CB">
        <w:rPr>
          <w:rStyle w:val="apple-converted-space"/>
          <w:rFonts w:ascii="Arial" w:hAnsi="Arial" w:cs="Arial"/>
          <w:b/>
          <w:bCs/>
          <w:color w:val="000000" w:themeColor="text1"/>
          <w:shd w:val="clear" w:color="auto" w:fill="FFFFFF"/>
        </w:rPr>
        <w:t> </w:t>
      </w:r>
      <w:r w:rsidRPr="003672CB">
        <w:rPr>
          <w:rStyle w:val="nfaseforte"/>
          <w:rFonts w:ascii="Arial" w:hAnsi="Arial" w:cs="Arial"/>
          <w:b w:val="0"/>
          <w:color w:val="000000" w:themeColor="text1"/>
          <w:shd w:val="clear" w:color="auto" w:fill="FFFFFF"/>
        </w:rPr>
        <w:t>/ DF - DISTRITO FEDERAL</w:t>
      </w:r>
      <w:r w:rsidRPr="003672CB">
        <w:rPr>
          <w:rStyle w:val="apple-converted-space"/>
          <w:rFonts w:ascii="Arial" w:hAnsi="Arial" w:cs="Arial"/>
          <w:b/>
          <w:bCs/>
          <w:color w:val="000000" w:themeColor="text1"/>
          <w:shd w:val="clear" w:color="auto" w:fill="FFFFFF"/>
        </w:rPr>
        <w:t> </w:t>
      </w:r>
      <w:r w:rsidRPr="003672CB">
        <w:rPr>
          <w:rFonts w:ascii="Arial" w:hAnsi="Arial" w:cs="Arial"/>
          <w:b/>
          <w:bCs/>
          <w:color w:val="000000" w:themeColor="text1"/>
          <w:shd w:val="clear" w:color="auto" w:fill="FFFFFF"/>
        </w:rPr>
        <w:br/>
      </w:r>
      <w:r w:rsidRPr="003672CB">
        <w:rPr>
          <w:rStyle w:val="nfaseforte"/>
          <w:rFonts w:ascii="Arial" w:hAnsi="Arial" w:cs="Arial"/>
          <w:b w:val="0"/>
          <w:color w:val="000000" w:themeColor="text1"/>
          <w:shd w:val="clear" w:color="auto" w:fill="FFFFFF"/>
        </w:rPr>
        <w:t xml:space="preserve">AÇÃO DIRETA DE INCONSTITUCIONALIDADE. </w:t>
      </w:r>
      <w:proofErr w:type="gramStart"/>
      <w:r w:rsidRPr="003672CB">
        <w:rPr>
          <w:rStyle w:val="nfaseforte"/>
          <w:rFonts w:ascii="Arial" w:hAnsi="Arial" w:cs="Arial"/>
          <w:b w:val="0"/>
          <w:color w:val="000000" w:themeColor="text1"/>
          <w:shd w:val="clear" w:color="auto" w:fill="FFFFFF"/>
        </w:rPr>
        <w:t>Relator(</w:t>
      </w:r>
      <w:proofErr w:type="gramEnd"/>
      <w:r w:rsidRPr="003672CB">
        <w:rPr>
          <w:rStyle w:val="nfaseforte"/>
          <w:rFonts w:ascii="Arial" w:hAnsi="Arial" w:cs="Arial"/>
          <w:b w:val="0"/>
          <w:color w:val="000000" w:themeColor="text1"/>
          <w:shd w:val="clear" w:color="auto" w:fill="FFFFFF"/>
        </w:rPr>
        <w:t>a):  Min. CÁRMEN LÚCIA Ju</w:t>
      </w:r>
      <w:r w:rsidRPr="003672CB">
        <w:rPr>
          <w:rStyle w:val="nfaseforte"/>
          <w:rFonts w:ascii="Arial" w:hAnsi="Arial" w:cs="Arial"/>
          <w:b w:val="0"/>
          <w:color w:val="000000" w:themeColor="text1"/>
          <w:shd w:val="clear" w:color="auto" w:fill="FFFFFF"/>
        </w:rPr>
        <w:t>l</w:t>
      </w:r>
      <w:r w:rsidRPr="003672CB">
        <w:rPr>
          <w:rStyle w:val="nfaseforte"/>
          <w:rFonts w:ascii="Arial" w:hAnsi="Arial" w:cs="Arial"/>
          <w:b w:val="0"/>
          <w:color w:val="000000" w:themeColor="text1"/>
          <w:shd w:val="clear" w:color="auto" w:fill="FFFFFF"/>
        </w:rPr>
        <w:t>gamento:  19/09/2007. Órgão Julgador:  Tribunal Pleno )</w:t>
      </w:r>
    </w:p>
    <w:p w:rsidR="00057606" w:rsidRPr="003672CB" w:rsidRDefault="00057606" w:rsidP="00057606">
      <w:pPr>
        <w:widowControl/>
        <w:suppressAutoHyphens w:val="0"/>
        <w:ind w:firstLine="709"/>
        <w:jc w:val="both"/>
        <w:textAlignment w:val="top"/>
        <w:rPr>
          <w:rFonts w:ascii="Arial" w:hAnsi="Arial" w:cs="Arial"/>
          <w:color w:val="000000" w:themeColor="text1"/>
        </w:rPr>
      </w:pPr>
    </w:p>
    <w:p w:rsidR="00057606" w:rsidRPr="003672CB" w:rsidRDefault="00057606" w:rsidP="00057606">
      <w:pPr>
        <w:pStyle w:val="NormalWeb"/>
        <w:spacing w:after="0"/>
        <w:ind w:firstLine="709"/>
        <w:jc w:val="both"/>
        <w:textAlignment w:val="top"/>
        <w:rPr>
          <w:rFonts w:ascii="Arial" w:hAnsi="Arial" w:cs="Arial"/>
          <w:b/>
          <w:bCs/>
          <w:color w:val="000000" w:themeColor="text1"/>
          <w:lang w:eastAsia="pt-BR"/>
        </w:rPr>
      </w:pPr>
      <w:r w:rsidRPr="003672CB">
        <w:rPr>
          <w:rFonts w:ascii="Arial" w:hAnsi="Arial" w:cs="Arial"/>
          <w:b/>
          <w:bCs/>
          <w:color w:val="000000" w:themeColor="text1"/>
          <w:shd w:val="clear" w:color="auto" w:fill="FFFFFF"/>
          <w:lang w:eastAsia="pt-BR"/>
        </w:rPr>
        <w:t>Ementa:</w:t>
      </w:r>
      <w:r w:rsidRPr="003672CB">
        <w:rPr>
          <w:rFonts w:ascii="Arial" w:hAnsi="Arial" w:cs="Arial"/>
          <w:bCs/>
          <w:color w:val="000000" w:themeColor="text1"/>
          <w:shd w:val="clear" w:color="auto" w:fill="FFFFFF"/>
          <w:lang w:eastAsia="pt-BR"/>
        </w:rPr>
        <w:t xml:space="preserve"> </w:t>
      </w:r>
      <w:r w:rsidRPr="003672CB">
        <w:rPr>
          <w:rFonts w:ascii="Arial" w:hAnsi="Arial" w:cs="Arial"/>
          <w:color w:val="000000" w:themeColor="text1"/>
        </w:rPr>
        <w:t xml:space="preserve">APELAÇÃO CIVIL. AÇÃO CIVIL PÚBLICA. OBRIGAÇÃO DE FAZER. </w:t>
      </w:r>
      <w:proofErr w:type="gramStart"/>
      <w:r w:rsidRPr="003672CB">
        <w:rPr>
          <w:rFonts w:ascii="Arial" w:hAnsi="Arial" w:cs="Arial"/>
          <w:color w:val="000000" w:themeColor="text1"/>
        </w:rPr>
        <w:t>IMPLEMENTAÇÃO</w:t>
      </w:r>
      <w:proofErr w:type="gramEnd"/>
      <w:r w:rsidRPr="003672CB">
        <w:rPr>
          <w:rFonts w:ascii="Arial" w:hAnsi="Arial" w:cs="Arial"/>
          <w:color w:val="000000" w:themeColor="text1"/>
        </w:rPr>
        <w:t xml:space="preserve"> DE FAIXA AZUL DE CORREDORES EXCLUSIVOS E SEMI-EXCLUSIVOS PARA CIRCULAÇÃO DE COLETIVOS. POLÍTICAS PÚBLICAS. MÉRITO ADMINISTRATIVO. DISCRICIONARIEDADE. INTERFERÊNCIA DO PODER JUDICI</w:t>
      </w:r>
      <w:r w:rsidRPr="003672CB">
        <w:rPr>
          <w:rFonts w:ascii="Arial" w:hAnsi="Arial" w:cs="Arial"/>
          <w:color w:val="000000" w:themeColor="text1"/>
        </w:rPr>
        <w:t>Á</w:t>
      </w:r>
      <w:r w:rsidRPr="003672CB">
        <w:rPr>
          <w:rFonts w:ascii="Arial" w:hAnsi="Arial" w:cs="Arial"/>
          <w:color w:val="000000" w:themeColor="text1"/>
        </w:rPr>
        <w:t xml:space="preserve">RIO. DESCABIMENTO. LESÃO A </w:t>
      </w:r>
      <w:r w:rsidRPr="003672CB">
        <w:rPr>
          <w:rFonts w:ascii="Arial" w:hAnsi="Arial" w:cs="Arial"/>
          <w:color w:val="000000" w:themeColor="text1"/>
        </w:rPr>
        <w:lastRenderedPageBreak/>
        <w:t>DIREITOS E GARANTIAS CONSTITUCIONAIS. NÃO OCORRÊNCIA. INADIMPLÊNCIA ESTATAL. NÃO OCORRÊNCIA. EFICIÊNCIA ADM</w:t>
      </w:r>
      <w:r w:rsidRPr="003672CB">
        <w:rPr>
          <w:rFonts w:ascii="Arial" w:hAnsi="Arial" w:cs="Arial"/>
          <w:color w:val="000000" w:themeColor="text1"/>
        </w:rPr>
        <w:t>I</w:t>
      </w:r>
      <w:r w:rsidRPr="003672CB">
        <w:rPr>
          <w:rFonts w:ascii="Arial" w:hAnsi="Arial" w:cs="Arial"/>
          <w:color w:val="000000" w:themeColor="text1"/>
        </w:rPr>
        <w:t>NISTRATIVA. NÃOOCORRÊNCIA DE SATISFAÇÃO COMPLETA DA EFICÁCIA E EF</w:t>
      </w:r>
      <w:r w:rsidRPr="003672CB">
        <w:rPr>
          <w:rFonts w:ascii="Arial" w:hAnsi="Arial" w:cs="Arial"/>
          <w:color w:val="000000" w:themeColor="text1"/>
        </w:rPr>
        <w:t>E</w:t>
      </w:r>
      <w:r w:rsidRPr="003672CB">
        <w:rPr>
          <w:rFonts w:ascii="Arial" w:hAnsi="Arial" w:cs="Arial"/>
          <w:color w:val="000000" w:themeColor="text1"/>
        </w:rPr>
        <w:t>TIVIDADE DA MEDIDA. PLANO DE MOBILIDADE URBANA E PROGRAMA DE APE</w:t>
      </w:r>
      <w:r w:rsidRPr="003672CB">
        <w:rPr>
          <w:rFonts w:ascii="Arial" w:hAnsi="Arial" w:cs="Arial"/>
          <w:color w:val="000000" w:themeColor="text1"/>
        </w:rPr>
        <w:t>R</w:t>
      </w:r>
      <w:r w:rsidRPr="003672CB">
        <w:rPr>
          <w:rFonts w:ascii="Arial" w:hAnsi="Arial" w:cs="Arial"/>
          <w:color w:val="000000" w:themeColor="text1"/>
        </w:rPr>
        <w:t>FEIÇOAMENTO DO TRANSPORTE COLETIVO DE PASSAGEIROS DO MUNICÍPIO DE MANAUS. INSTRUMENTOS TÉCNICOS APRESENTADOS. DECISÃO QUE VISOU A MELHORIA DAMOBILIDADE URBANA. -Não se admite a intromissão do Poder Judiciário nas decisões de políticas públicas de mobilidade urbana, cabendo à Administração Públ</w:t>
      </w:r>
      <w:r w:rsidRPr="003672CB">
        <w:rPr>
          <w:rFonts w:ascii="Arial" w:hAnsi="Arial" w:cs="Arial"/>
          <w:color w:val="000000" w:themeColor="text1"/>
        </w:rPr>
        <w:t>i</w:t>
      </w:r>
      <w:r w:rsidRPr="003672CB">
        <w:rPr>
          <w:rFonts w:ascii="Arial" w:hAnsi="Arial" w:cs="Arial"/>
          <w:color w:val="000000" w:themeColor="text1"/>
        </w:rPr>
        <w:t>ca optar pela conduta que ofereça melhores condições para o atendimento do interesse público. -A interferência do Poder Judiciário nos atos de políticas públicas é de caráter excepcional, exigindo-se a demonstração cabal de ofensa aos direitos e garantias indiv</w:t>
      </w:r>
      <w:r w:rsidRPr="003672CB">
        <w:rPr>
          <w:rFonts w:ascii="Arial" w:hAnsi="Arial" w:cs="Arial"/>
          <w:color w:val="000000" w:themeColor="text1"/>
        </w:rPr>
        <w:t>i</w:t>
      </w:r>
      <w:r w:rsidRPr="003672CB">
        <w:rPr>
          <w:rFonts w:ascii="Arial" w:hAnsi="Arial" w:cs="Arial"/>
          <w:color w:val="000000" w:themeColor="text1"/>
        </w:rPr>
        <w:t xml:space="preserve">duais ou inadimplência de serviços estatais. -No caso, a decisão de implantação de faixa azul de corredores exclusivos e </w:t>
      </w:r>
      <w:proofErr w:type="spellStart"/>
      <w:proofErr w:type="gramStart"/>
      <w:r w:rsidRPr="003672CB">
        <w:rPr>
          <w:rFonts w:ascii="Arial" w:hAnsi="Arial" w:cs="Arial"/>
          <w:color w:val="000000" w:themeColor="text1"/>
        </w:rPr>
        <w:t>semi-exclusivos</w:t>
      </w:r>
      <w:proofErr w:type="spellEnd"/>
      <w:proofErr w:type="gramEnd"/>
      <w:r w:rsidRPr="003672CB">
        <w:rPr>
          <w:rFonts w:ascii="Arial" w:hAnsi="Arial" w:cs="Arial"/>
          <w:color w:val="000000" w:themeColor="text1"/>
        </w:rPr>
        <w:t xml:space="preserve"> para circulação de coletivos é de cunho administrativo discricionário, posto sua natureza de ato político, cuja análise se limite à legalidade do ato. -O Município de Manaus e SMTU apresentaram o Plano de Mobilidade Urbana e o Programa de Aperfeiçoamento do Transporte Coletivo de Passageiros do M</w:t>
      </w:r>
      <w:r w:rsidRPr="003672CB">
        <w:rPr>
          <w:rFonts w:ascii="Arial" w:hAnsi="Arial" w:cs="Arial"/>
          <w:color w:val="000000" w:themeColor="text1"/>
        </w:rPr>
        <w:t>u</w:t>
      </w:r>
      <w:r w:rsidRPr="003672CB">
        <w:rPr>
          <w:rFonts w:ascii="Arial" w:hAnsi="Arial" w:cs="Arial"/>
          <w:color w:val="000000" w:themeColor="text1"/>
        </w:rPr>
        <w:t>nicípio de Manaus, atendendo, deste modo, ao comando do §4º, do artigo 24, da Lei 12.587/2012. -RECURSO NÃO PROVIDO.</w:t>
      </w:r>
    </w:p>
    <w:p w:rsidR="00057606" w:rsidRPr="003672CB" w:rsidRDefault="00057606" w:rsidP="00057606">
      <w:pPr>
        <w:pStyle w:val="NormalWeb"/>
        <w:spacing w:after="0"/>
        <w:ind w:firstLine="709"/>
        <w:jc w:val="both"/>
        <w:textAlignment w:val="top"/>
        <w:rPr>
          <w:rFonts w:ascii="Arial" w:hAnsi="Arial" w:cs="Arial"/>
          <w:b/>
          <w:bCs/>
          <w:color w:val="000000" w:themeColor="text1"/>
          <w:lang w:eastAsia="pt-BR"/>
        </w:rPr>
      </w:pPr>
    </w:p>
    <w:p w:rsidR="00057606" w:rsidRPr="003672CB" w:rsidRDefault="00057606" w:rsidP="00057606">
      <w:pPr>
        <w:pStyle w:val="Pr-formataoHTML"/>
        <w:shd w:val="clear" w:color="auto" w:fill="FFFFFF"/>
        <w:ind w:firstLine="709"/>
        <w:jc w:val="both"/>
        <w:textAlignment w:val="top"/>
        <w:rPr>
          <w:rFonts w:ascii="Arial" w:hAnsi="Arial" w:cs="Arial"/>
          <w:color w:val="000000" w:themeColor="text1"/>
          <w:sz w:val="24"/>
          <w:szCs w:val="24"/>
        </w:rPr>
      </w:pPr>
      <w:r w:rsidRPr="003672CB">
        <w:rPr>
          <w:rStyle w:val="nfaseforte"/>
          <w:rFonts w:ascii="Arial" w:hAnsi="Arial" w:cs="Arial"/>
          <w:color w:val="000000" w:themeColor="text1"/>
          <w:sz w:val="24"/>
          <w:szCs w:val="24"/>
        </w:rPr>
        <w:t>Ementa:</w:t>
      </w:r>
      <w:r w:rsidRPr="003672CB">
        <w:rPr>
          <w:rStyle w:val="nfaseforte"/>
          <w:rFonts w:ascii="Arial" w:hAnsi="Arial" w:cs="Arial"/>
          <w:b w:val="0"/>
          <w:color w:val="000000" w:themeColor="text1"/>
          <w:sz w:val="24"/>
          <w:szCs w:val="24"/>
        </w:rPr>
        <w:t xml:space="preserve"> </w:t>
      </w:r>
      <w:r w:rsidRPr="003672CB">
        <w:rPr>
          <w:rFonts w:ascii="Arial" w:hAnsi="Arial" w:cs="Arial"/>
          <w:color w:val="000000" w:themeColor="text1"/>
          <w:sz w:val="24"/>
          <w:szCs w:val="24"/>
        </w:rPr>
        <w:t>RECURSO</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ESPECIAL  DAS CONCESSIONÁRIAS. ADMINISTRATIVO E CONSUMIDOR. AÇÃO</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CIVIL PÚBLICA. CONCESSÃO DE TRANSPORTE COLETIVO MUNICIPAL. LEI BRASILEIRA DE</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INCLUSÃO   DA   PESSOA  COM  DEFICIÊNCIA  (LEI  N. 13.146/2015). ACESSIBILIDADE. RECONFIGURAÇÃO DOS ÔNIBUS PARA RESERVA DE</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ASSENTOS   PREFERENCIAIS   ANTES  DA  ROLETA.  RESPONS</w:t>
      </w:r>
      <w:r w:rsidRPr="003672CB">
        <w:rPr>
          <w:rFonts w:ascii="Arial" w:hAnsi="Arial" w:cs="Arial"/>
          <w:color w:val="000000" w:themeColor="text1"/>
          <w:sz w:val="24"/>
          <w:szCs w:val="24"/>
        </w:rPr>
        <w:t>A</w:t>
      </w:r>
      <w:r w:rsidRPr="003672CB">
        <w:rPr>
          <w:rFonts w:ascii="Arial" w:hAnsi="Arial" w:cs="Arial"/>
          <w:color w:val="000000" w:themeColor="text1"/>
          <w:sz w:val="24"/>
          <w:szCs w:val="24"/>
        </w:rPr>
        <w:t>BILIDADE OPERACIONAL</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E  LEGAL  DA  CONCESSIONÁRIA  PELOS  SERVIÇOS  PÚBLICOS PRESTADOS   QUANTO   À   ADEQUAÇÃO,   EFICIÊNCIA,  SEGURANÇA  E,  SE ESSENCIAIS, CONTINUIDADE (ART. 22, CAPUT E PARÁGRAFO ÚNICO, DO CDC). ALEGAÇÃO</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DE    NECESSIDADE    DE    MANUTENÇÃO    DO   EQUILÍBRIO ECONÔMICO-FINANCEIRO DO CONTRATO. NÃO DEMONSTRAÇÃO. 1.  Na</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origem,  o  Instituto  Brasileiro  de Direitos da Pessoa com Deficiência - IBDD, ora recorrido, aju</w:t>
      </w:r>
      <w:r w:rsidRPr="003672CB">
        <w:rPr>
          <w:rFonts w:ascii="Arial" w:hAnsi="Arial" w:cs="Arial"/>
          <w:color w:val="000000" w:themeColor="text1"/>
          <w:sz w:val="24"/>
          <w:szCs w:val="24"/>
        </w:rPr>
        <w:t>i</w:t>
      </w:r>
      <w:r w:rsidRPr="003672CB">
        <w:rPr>
          <w:rFonts w:ascii="Arial" w:hAnsi="Arial" w:cs="Arial"/>
          <w:color w:val="000000" w:themeColor="text1"/>
          <w:sz w:val="24"/>
          <w:szCs w:val="24"/>
        </w:rPr>
        <w:t>zou ação civil pública contra concessionárias  de  transporte  coletivo municipal e o Mun</w:t>
      </w:r>
      <w:r w:rsidRPr="003672CB">
        <w:rPr>
          <w:rFonts w:ascii="Arial" w:hAnsi="Arial" w:cs="Arial"/>
          <w:color w:val="000000" w:themeColor="text1"/>
          <w:sz w:val="24"/>
          <w:szCs w:val="24"/>
        </w:rPr>
        <w:t>i</w:t>
      </w:r>
      <w:r w:rsidRPr="003672CB">
        <w:rPr>
          <w:rFonts w:ascii="Arial" w:hAnsi="Arial" w:cs="Arial"/>
          <w:color w:val="000000" w:themeColor="text1"/>
          <w:sz w:val="24"/>
          <w:szCs w:val="24"/>
        </w:rPr>
        <w:t>cípio do Rio  de  Janeiro,  ora recorrentes. O IBDD pleiteia a condenação das concessi</w:t>
      </w:r>
      <w:r w:rsidRPr="003672CB">
        <w:rPr>
          <w:rFonts w:ascii="Arial" w:hAnsi="Arial" w:cs="Arial"/>
          <w:color w:val="000000" w:themeColor="text1"/>
          <w:sz w:val="24"/>
          <w:szCs w:val="24"/>
        </w:rPr>
        <w:t>o</w:t>
      </w:r>
      <w:r w:rsidRPr="003672CB">
        <w:rPr>
          <w:rFonts w:ascii="Arial" w:hAnsi="Arial" w:cs="Arial"/>
          <w:color w:val="000000" w:themeColor="text1"/>
          <w:sz w:val="24"/>
          <w:szCs w:val="24"/>
        </w:rPr>
        <w:t>nárias</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em  obrigação  de  fazer  consistente  na  imediata reconfiguração  interna  de t</w:t>
      </w:r>
      <w:r w:rsidRPr="003672CB">
        <w:rPr>
          <w:rFonts w:ascii="Arial" w:hAnsi="Arial" w:cs="Arial"/>
          <w:color w:val="000000" w:themeColor="text1"/>
          <w:sz w:val="24"/>
          <w:szCs w:val="24"/>
        </w:rPr>
        <w:t>o</w:t>
      </w:r>
      <w:r w:rsidRPr="003672CB">
        <w:rPr>
          <w:rFonts w:ascii="Arial" w:hAnsi="Arial" w:cs="Arial"/>
          <w:color w:val="000000" w:themeColor="text1"/>
          <w:sz w:val="24"/>
          <w:szCs w:val="24"/>
        </w:rPr>
        <w:t>dos os ônibus urbanos da cidade do Rio de   Janeiro   para  acessibilidade  das  pessoas  com  deficiência, reservando-se  assentos  especiais  antes  da  roleta  (dois de cada l</w:t>
      </w:r>
      <w:r w:rsidRPr="003672CB">
        <w:rPr>
          <w:rFonts w:ascii="Arial" w:hAnsi="Arial" w:cs="Arial"/>
          <w:color w:val="000000" w:themeColor="text1"/>
          <w:sz w:val="24"/>
          <w:szCs w:val="24"/>
        </w:rPr>
        <w:t>a</w:t>
      </w:r>
      <w:r w:rsidRPr="003672CB">
        <w:rPr>
          <w:rFonts w:ascii="Arial" w:hAnsi="Arial" w:cs="Arial"/>
          <w:color w:val="000000" w:themeColor="text1"/>
          <w:sz w:val="24"/>
          <w:szCs w:val="24"/>
        </w:rPr>
        <w:t>do),  nos termos da legislação vigente, sob pena de multa em favor da  entidade  autora  de  5 (cinco) cadeiras de rodas por ônibus não adequado, cabendo ao Município o dever de fiscalizar. 2. A Lei Brasileira de Inclusão da Pessoa com Deficiência (Lei n. 13.146/2015) define acessibilidade como "possibilidade e condição de alcance</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para  util</w:t>
      </w:r>
      <w:r w:rsidRPr="003672CB">
        <w:rPr>
          <w:rFonts w:ascii="Arial" w:hAnsi="Arial" w:cs="Arial"/>
          <w:color w:val="000000" w:themeColor="text1"/>
          <w:sz w:val="24"/>
          <w:szCs w:val="24"/>
        </w:rPr>
        <w:t>i</w:t>
      </w:r>
      <w:r w:rsidRPr="003672CB">
        <w:rPr>
          <w:rFonts w:ascii="Arial" w:hAnsi="Arial" w:cs="Arial"/>
          <w:color w:val="000000" w:themeColor="text1"/>
          <w:sz w:val="24"/>
          <w:szCs w:val="24"/>
        </w:rPr>
        <w:t>zação,  com  segurança  e autonomia, de espaços, mobiliários,   equipamentos   urbanos,   edificações,   transportes, informação e comunicação, inclusive seus sistemas e tecnol</w:t>
      </w:r>
      <w:r w:rsidRPr="003672CB">
        <w:rPr>
          <w:rFonts w:ascii="Arial" w:hAnsi="Arial" w:cs="Arial"/>
          <w:color w:val="000000" w:themeColor="text1"/>
          <w:sz w:val="24"/>
          <w:szCs w:val="24"/>
        </w:rPr>
        <w:t>o</w:t>
      </w:r>
      <w:r w:rsidRPr="003672CB">
        <w:rPr>
          <w:rFonts w:ascii="Arial" w:hAnsi="Arial" w:cs="Arial"/>
          <w:color w:val="000000" w:themeColor="text1"/>
          <w:sz w:val="24"/>
          <w:szCs w:val="24"/>
        </w:rPr>
        <w:t xml:space="preserve">gias, bem como  de  outros  serviços  e instalações abertos ao público, de uso público  ou  privados  de uso coletivo, tanto na zona </w:t>
      </w:r>
      <w:r w:rsidRPr="003672CB">
        <w:rPr>
          <w:rFonts w:ascii="Arial" w:hAnsi="Arial" w:cs="Arial"/>
          <w:b/>
          <w:bCs/>
          <w:color w:val="000000" w:themeColor="text1"/>
          <w:sz w:val="24"/>
          <w:szCs w:val="24"/>
        </w:rPr>
        <w:t>urbana</w:t>
      </w:r>
      <w:r w:rsidRPr="003672CB">
        <w:rPr>
          <w:rFonts w:ascii="Arial" w:hAnsi="Arial" w:cs="Arial"/>
          <w:color w:val="000000" w:themeColor="text1"/>
          <w:sz w:val="24"/>
          <w:szCs w:val="24"/>
        </w:rPr>
        <w:t xml:space="preserve"> como na rural,  por pessoa com deficiê</w:t>
      </w:r>
      <w:r w:rsidRPr="003672CB">
        <w:rPr>
          <w:rFonts w:ascii="Arial" w:hAnsi="Arial" w:cs="Arial"/>
          <w:color w:val="000000" w:themeColor="text1"/>
          <w:sz w:val="24"/>
          <w:szCs w:val="24"/>
        </w:rPr>
        <w:t>n</w:t>
      </w:r>
      <w:r w:rsidRPr="003672CB">
        <w:rPr>
          <w:rFonts w:ascii="Arial" w:hAnsi="Arial" w:cs="Arial"/>
          <w:color w:val="000000" w:themeColor="text1"/>
          <w:sz w:val="24"/>
          <w:szCs w:val="24"/>
        </w:rPr>
        <w:t xml:space="preserve">cia ou com </w:t>
      </w:r>
      <w:r w:rsidRPr="003672CB">
        <w:rPr>
          <w:rFonts w:ascii="Arial" w:hAnsi="Arial" w:cs="Arial"/>
          <w:b/>
          <w:bCs/>
          <w:color w:val="000000" w:themeColor="text1"/>
          <w:sz w:val="24"/>
          <w:szCs w:val="24"/>
        </w:rPr>
        <w:t>mobilidade</w:t>
      </w:r>
      <w:r w:rsidRPr="003672CB">
        <w:rPr>
          <w:rFonts w:ascii="Arial" w:hAnsi="Arial" w:cs="Arial"/>
          <w:color w:val="000000" w:themeColor="text1"/>
          <w:sz w:val="24"/>
          <w:szCs w:val="24"/>
        </w:rPr>
        <w:t xml:space="preserve"> reduzida" (art.3º,  inc.  I).  E</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 xml:space="preserve">ainda:  "A acessibilidade é direito que garante à pessoa  com  deficiência  ou  com </w:t>
      </w:r>
      <w:r w:rsidRPr="003672CB">
        <w:rPr>
          <w:rFonts w:ascii="Arial" w:hAnsi="Arial" w:cs="Arial"/>
          <w:b/>
          <w:bCs/>
          <w:color w:val="000000" w:themeColor="text1"/>
          <w:sz w:val="24"/>
          <w:szCs w:val="24"/>
        </w:rPr>
        <w:t>mobilidade</w:t>
      </w:r>
      <w:r w:rsidRPr="003672CB">
        <w:rPr>
          <w:rFonts w:ascii="Arial" w:hAnsi="Arial" w:cs="Arial"/>
          <w:color w:val="000000" w:themeColor="text1"/>
          <w:sz w:val="24"/>
          <w:szCs w:val="24"/>
        </w:rPr>
        <w:t xml:space="preserve"> reduzida viver de forma ind</w:t>
      </w:r>
      <w:r w:rsidRPr="003672CB">
        <w:rPr>
          <w:rFonts w:ascii="Arial" w:hAnsi="Arial" w:cs="Arial"/>
          <w:color w:val="000000" w:themeColor="text1"/>
          <w:sz w:val="24"/>
          <w:szCs w:val="24"/>
        </w:rPr>
        <w:t>e</w:t>
      </w:r>
      <w:r w:rsidRPr="003672CB">
        <w:rPr>
          <w:rFonts w:ascii="Arial" w:hAnsi="Arial" w:cs="Arial"/>
          <w:color w:val="000000" w:themeColor="text1"/>
          <w:sz w:val="24"/>
          <w:szCs w:val="24"/>
        </w:rPr>
        <w:t>pendente  e exercer seus direitos de cidadania e de participação social" (art. 53). 3.  As</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 xml:space="preserve">concessionárias  de  transporte  coletivo  sujeitam-se à Lei </w:t>
      </w:r>
      <w:r w:rsidRPr="003672CB">
        <w:rPr>
          <w:rFonts w:ascii="Arial" w:hAnsi="Arial" w:cs="Arial"/>
          <w:color w:val="000000" w:themeColor="text1"/>
          <w:sz w:val="24"/>
          <w:szCs w:val="24"/>
        </w:rPr>
        <w:lastRenderedPageBreak/>
        <w:t>Brasileira  de Inclusão da Pe</w:t>
      </w:r>
      <w:r w:rsidRPr="003672CB">
        <w:rPr>
          <w:rFonts w:ascii="Arial" w:hAnsi="Arial" w:cs="Arial"/>
          <w:color w:val="000000" w:themeColor="text1"/>
          <w:sz w:val="24"/>
          <w:szCs w:val="24"/>
        </w:rPr>
        <w:t>s</w:t>
      </w:r>
      <w:r w:rsidRPr="003672CB">
        <w:rPr>
          <w:rFonts w:ascii="Arial" w:hAnsi="Arial" w:cs="Arial"/>
          <w:color w:val="000000" w:themeColor="text1"/>
          <w:sz w:val="24"/>
          <w:szCs w:val="24"/>
        </w:rPr>
        <w:t>soa com Deficiência, a qual, ao tratar do  direito  ao  transporte  da pessoa com deficiê</w:t>
      </w:r>
      <w:r w:rsidRPr="003672CB">
        <w:rPr>
          <w:rFonts w:ascii="Arial" w:hAnsi="Arial" w:cs="Arial"/>
          <w:color w:val="000000" w:themeColor="text1"/>
          <w:sz w:val="24"/>
          <w:szCs w:val="24"/>
        </w:rPr>
        <w:t>n</w:t>
      </w:r>
      <w:r w:rsidRPr="003672CB">
        <w:rPr>
          <w:rFonts w:ascii="Arial" w:hAnsi="Arial" w:cs="Arial"/>
          <w:color w:val="000000" w:themeColor="text1"/>
          <w:sz w:val="24"/>
          <w:szCs w:val="24"/>
        </w:rPr>
        <w:t xml:space="preserve">cia ou </w:t>
      </w:r>
      <w:r w:rsidRPr="003672CB">
        <w:rPr>
          <w:rFonts w:ascii="Arial" w:hAnsi="Arial" w:cs="Arial"/>
          <w:b/>
          <w:bCs/>
          <w:color w:val="000000" w:themeColor="text1"/>
          <w:sz w:val="24"/>
          <w:szCs w:val="24"/>
        </w:rPr>
        <w:t xml:space="preserve">mobilidade </w:t>
      </w:r>
      <w:r w:rsidRPr="003672CB">
        <w:rPr>
          <w:rFonts w:ascii="Arial" w:hAnsi="Arial" w:cs="Arial"/>
          <w:color w:val="000000" w:themeColor="text1"/>
          <w:sz w:val="24"/>
          <w:szCs w:val="24"/>
        </w:rPr>
        <w:t>reduzida,  estabelece  a igualdade de acesso entre todos, vedando-se obstáculos  e  barreiras  que  impeçam  ou  dificultem  o gozo desse direito (art. 46, §§ 1º e 2º, e art. 48 da Lei n. 13.146/2015). 4.  Paralelamente</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ao  contrato  de  prestação  de  serviço  público celebrado  com  a  Administração,  as  concessionárias de transporte c</w:t>
      </w:r>
      <w:r w:rsidRPr="003672CB">
        <w:rPr>
          <w:rFonts w:ascii="Arial" w:hAnsi="Arial" w:cs="Arial"/>
          <w:color w:val="000000" w:themeColor="text1"/>
          <w:sz w:val="24"/>
          <w:szCs w:val="24"/>
        </w:rPr>
        <w:t>o</w:t>
      </w:r>
      <w:r w:rsidRPr="003672CB">
        <w:rPr>
          <w:rFonts w:ascii="Arial" w:hAnsi="Arial" w:cs="Arial"/>
          <w:color w:val="000000" w:themeColor="text1"/>
          <w:sz w:val="24"/>
          <w:szCs w:val="24"/>
        </w:rPr>
        <w:t>letivo  também  são  fornecedoras  no  mercado  de  consumo, o que envolve   a  respo</w:t>
      </w:r>
      <w:r w:rsidRPr="003672CB">
        <w:rPr>
          <w:rFonts w:ascii="Arial" w:hAnsi="Arial" w:cs="Arial"/>
          <w:color w:val="000000" w:themeColor="text1"/>
          <w:sz w:val="24"/>
          <w:szCs w:val="24"/>
        </w:rPr>
        <w:t>n</w:t>
      </w:r>
      <w:r w:rsidRPr="003672CB">
        <w:rPr>
          <w:rFonts w:ascii="Arial" w:hAnsi="Arial" w:cs="Arial"/>
          <w:color w:val="000000" w:themeColor="text1"/>
          <w:sz w:val="24"/>
          <w:szCs w:val="24"/>
        </w:rPr>
        <w:t>sabilidade  pelo  fornecimento  de  serviços  com adequação,  eficiência,  segurança  e,  se  essenciais, continuidade (art. 22, caput e parágrafo único, do CDC). 5.   No</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tocante   à   invocação  da  teoria  da  imprevisão  pelas concessionárias  a  gerar  o  desequilíbrio contratual, o edital e o contrato  de concessão devem conter regras claras quanto ao pr</w:t>
      </w:r>
      <w:r w:rsidRPr="003672CB">
        <w:rPr>
          <w:rFonts w:ascii="Arial" w:hAnsi="Arial" w:cs="Arial"/>
          <w:color w:val="000000" w:themeColor="text1"/>
          <w:sz w:val="24"/>
          <w:szCs w:val="24"/>
        </w:rPr>
        <w:t>e</w:t>
      </w:r>
      <w:r w:rsidRPr="003672CB">
        <w:rPr>
          <w:rFonts w:ascii="Arial" w:hAnsi="Arial" w:cs="Arial"/>
          <w:color w:val="000000" w:themeColor="text1"/>
          <w:sz w:val="24"/>
          <w:szCs w:val="24"/>
        </w:rPr>
        <w:t>ço do serviço   e   os   critérios  para  reajuste  e  revisão  tarifária, considerando-se   ma</w:t>
      </w:r>
      <w:r w:rsidRPr="003672CB">
        <w:rPr>
          <w:rFonts w:ascii="Arial" w:hAnsi="Arial" w:cs="Arial"/>
          <w:color w:val="000000" w:themeColor="text1"/>
          <w:sz w:val="24"/>
          <w:szCs w:val="24"/>
        </w:rPr>
        <w:t>n</w:t>
      </w:r>
      <w:r w:rsidRPr="003672CB">
        <w:rPr>
          <w:rFonts w:ascii="Arial" w:hAnsi="Arial" w:cs="Arial"/>
          <w:color w:val="000000" w:themeColor="text1"/>
          <w:sz w:val="24"/>
          <w:szCs w:val="24"/>
        </w:rPr>
        <w:t>tido  o  equilíbrio  econômico-financeiro,  nos termos  do  art.  10  da  Lei de Concessões, sempre que atendidas as condições do contrato. 6. A necessidade de manutenção do equilíbrio econômico-financeiro do contrato</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não  justifica  o  afastamento do dever de o</w:t>
      </w:r>
      <w:r w:rsidRPr="003672CB">
        <w:rPr>
          <w:rFonts w:ascii="Arial" w:hAnsi="Arial" w:cs="Arial"/>
          <w:color w:val="000000" w:themeColor="text1"/>
          <w:sz w:val="24"/>
          <w:szCs w:val="24"/>
        </w:rPr>
        <w:t>b</w:t>
      </w:r>
      <w:r w:rsidRPr="003672CB">
        <w:rPr>
          <w:rFonts w:ascii="Arial" w:hAnsi="Arial" w:cs="Arial"/>
          <w:color w:val="000000" w:themeColor="text1"/>
          <w:sz w:val="24"/>
          <w:szCs w:val="24"/>
        </w:rPr>
        <w:t>servância das obrigações   constitucionais   e  infraconstitucionais  impostas  às concess</w:t>
      </w:r>
      <w:r w:rsidRPr="003672CB">
        <w:rPr>
          <w:rFonts w:ascii="Arial" w:hAnsi="Arial" w:cs="Arial"/>
          <w:color w:val="000000" w:themeColor="text1"/>
          <w:sz w:val="24"/>
          <w:szCs w:val="24"/>
        </w:rPr>
        <w:t>i</w:t>
      </w:r>
      <w:r w:rsidRPr="003672CB">
        <w:rPr>
          <w:rFonts w:ascii="Arial" w:hAnsi="Arial" w:cs="Arial"/>
          <w:color w:val="000000" w:themeColor="text1"/>
          <w:sz w:val="24"/>
          <w:szCs w:val="24"/>
        </w:rPr>
        <w:t>onárias   de   transporte  público,  de  modo  que  eventual inviabilidade  de  adimplemento  contratual  deve  ser  efetivamente demonstrada na via própria. Recurso       especial      das      concessionárias      improvido. RECURSO</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ESPECIAL DO MUNICÍPIO DO RIO DE JANEIRO. PROCESSUAL CIVIL E ADMINISTRATIVO.  AÇÃO CIVIL PÚBLICA. CONCESSÃO DE SERVIÇO PÚBLICO DE TRANSPORTE</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COLETIVO   MUNICIPAL.  ACESSIBILIDADE</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AOS  DEFICIENTES FÍSICOS.  RECONFIGURAÇÃO DA FROTA DE ÔNIBUS PARA RESERVA DE ASSENTOS PREFERENCIAIS</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ANTES  DA  ROLETA.  INEXISTÊNCIA DE VÍCIOS NO ACÓRDÃO RECORRIDO.  DEVER DE FISCALIZAÇÃO POR PARTE DO MUNICÍPIO. EXISTÊNCIA DE</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INTERESSE  PÚBLICO.  HONORÁRIOS</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ADVOCATÍCIOS. ART. 18 DA LEI N. 7.347/1985. 1.  Não</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há  omissão  no acórdão reco</w:t>
      </w:r>
      <w:r w:rsidRPr="003672CB">
        <w:rPr>
          <w:rFonts w:ascii="Arial" w:hAnsi="Arial" w:cs="Arial"/>
          <w:color w:val="000000" w:themeColor="text1"/>
          <w:sz w:val="24"/>
          <w:szCs w:val="24"/>
        </w:rPr>
        <w:t>r</w:t>
      </w:r>
      <w:r w:rsidRPr="003672CB">
        <w:rPr>
          <w:rFonts w:ascii="Arial" w:hAnsi="Arial" w:cs="Arial"/>
          <w:color w:val="000000" w:themeColor="text1"/>
          <w:sz w:val="24"/>
          <w:szCs w:val="24"/>
        </w:rPr>
        <w:t>rido quando o Tribunal examina todas  as  questões  levantadas  pela  parte,  ainda  que em sentido contrário ao pretendido. 2.   Nos</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termos  da  Lei  Brasileira  de  Inclusão  da  Pessoa  com Deficiência, compete ao gestor público responsável pela prestação do serv</w:t>
      </w:r>
      <w:r w:rsidRPr="003672CB">
        <w:rPr>
          <w:rFonts w:ascii="Arial" w:hAnsi="Arial" w:cs="Arial"/>
          <w:color w:val="000000" w:themeColor="text1"/>
          <w:sz w:val="24"/>
          <w:szCs w:val="24"/>
        </w:rPr>
        <w:t>i</w:t>
      </w:r>
      <w:r w:rsidRPr="003672CB">
        <w:rPr>
          <w:rFonts w:ascii="Arial" w:hAnsi="Arial" w:cs="Arial"/>
          <w:color w:val="000000" w:themeColor="text1"/>
          <w:sz w:val="24"/>
          <w:szCs w:val="24"/>
        </w:rPr>
        <w:t>ço  emitir  o  certificado  de  acessibilidade  às  empresas de transporte  coletivo  de  pa</w:t>
      </w:r>
      <w:r w:rsidRPr="003672CB">
        <w:rPr>
          <w:rFonts w:ascii="Arial" w:hAnsi="Arial" w:cs="Arial"/>
          <w:color w:val="000000" w:themeColor="text1"/>
          <w:sz w:val="24"/>
          <w:szCs w:val="24"/>
        </w:rPr>
        <w:t>s</w:t>
      </w:r>
      <w:r w:rsidRPr="003672CB">
        <w:rPr>
          <w:rFonts w:ascii="Arial" w:hAnsi="Arial" w:cs="Arial"/>
          <w:color w:val="000000" w:themeColor="text1"/>
          <w:sz w:val="24"/>
          <w:szCs w:val="24"/>
        </w:rPr>
        <w:t>sageiros  (art.  46,  §  3º,  da Lei n. 13.146/2015). 3.  Ao</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delegar  um  serviço  público mediante concessão, não deve o poder  concedente  se eximir de fiscalizar e exigir o cumprimento do contrato administrativo no qual é parte. 4.  A isenção de honorários pr</w:t>
      </w:r>
      <w:r w:rsidRPr="003672CB">
        <w:rPr>
          <w:rFonts w:ascii="Arial" w:hAnsi="Arial" w:cs="Arial"/>
          <w:color w:val="000000" w:themeColor="text1"/>
          <w:sz w:val="24"/>
          <w:szCs w:val="24"/>
        </w:rPr>
        <w:t>e</w:t>
      </w:r>
      <w:r w:rsidRPr="003672CB">
        <w:rPr>
          <w:rFonts w:ascii="Arial" w:hAnsi="Arial" w:cs="Arial"/>
          <w:color w:val="000000" w:themeColor="text1"/>
          <w:sz w:val="24"/>
          <w:szCs w:val="24"/>
        </w:rPr>
        <w:t>vista no art. 18 da Lei n. 7.347/1985 aproveita somente ao autor da ação civil pública que não tenha agido de má-fé, não beneficiando o réu. Recurso</w:t>
      </w:r>
      <w:proofErr w:type="gramStart"/>
      <w:r w:rsidRPr="003672CB">
        <w:rPr>
          <w:rFonts w:ascii="Arial" w:hAnsi="Arial" w:cs="Arial"/>
          <w:color w:val="000000" w:themeColor="text1"/>
          <w:sz w:val="24"/>
          <w:szCs w:val="24"/>
        </w:rPr>
        <w:t xml:space="preserve">  </w:t>
      </w:r>
      <w:proofErr w:type="gramEnd"/>
      <w:r w:rsidRPr="003672CB">
        <w:rPr>
          <w:rFonts w:ascii="Arial" w:hAnsi="Arial" w:cs="Arial"/>
          <w:color w:val="000000" w:themeColor="text1"/>
          <w:sz w:val="24"/>
          <w:szCs w:val="24"/>
        </w:rPr>
        <w:t>especial  do  Município  do  Rio  de  Janeiro  parcialmente conhecido e, nessa parte, improvido.(</w:t>
      </w:r>
      <w:r w:rsidRPr="003672CB">
        <w:rPr>
          <w:rFonts w:ascii="Arial" w:hAnsi="Arial" w:cs="Arial"/>
          <w:color w:val="000000" w:themeColor="text1"/>
          <w:sz w:val="24"/>
          <w:szCs w:val="24"/>
          <w:shd w:val="clear" w:color="auto" w:fill="FFFFFF"/>
        </w:rPr>
        <w:t xml:space="preserve"> </w:t>
      </w:r>
      <w:proofErr w:type="spellStart"/>
      <w:r w:rsidRPr="003672CB">
        <w:rPr>
          <w:rFonts w:ascii="Arial" w:hAnsi="Arial" w:cs="Arial"/>
          <w:color w:val="000000" w:themeColor="text1"/>
          <w:sz w:val="24"/>
          <w:szCs w:val="24"/>
          <w:shd w:val="clear" w:color="auto" w:fill="FFFFFF"/>
        </w:rPr>
        <w:t>REsp</w:t>
      </w:r>
      <w:proofErr w:type="spellEnd"/>
      <w:r w:rsidRPr="003672CB">
        <w:rPr>
          <w:rFonts w:ascii="Arial" w:hAnsi="Arial" w:cs="Arial"/>
          <w:color w:val="000000" w:themeColor="text1"/>
          <w:sz w:val="24"/>
          <w:szCs w:val="24"/>
          <w:shd w:val="clear" w:color="auto" w:fill="FFFFFF"/>
        </w:rPr>
        <w:t xml:space="preserve"> 1595018 / RJ RECURSO ESPECIAL - 2015/0078685-1).</w:t>
      </w:r>
    </w:p>
    <w:p w:rsidR="00057606" w:rsidRPr="003672CB" w:rsidRDefault="00057606" w:rsidP="00057606">
      <w:pPr>
        <w:pStyle w:val="Pr-formataoHTML"/>
        <w:shd w:val="clear" w:color="auto" w:fill="FFFFFF"/>
        <w:ind w:firstLine="709"/>
        <w:jc w:val="both"/>
        <w:textAlignment w:val="top"/>
        <w:rPr>
          <w:rFonts w:ascii="Arial" w:hAnsi="Arial" w:cs="Arial"/>
          <w:color w:val="000000" w:themeColor="text1"/>
          <w:sz w:val="24"/>
          <w:szCs w:val="24"/>
        </w:rPr>
      </w:pPr>
    </w:p>
    <w:p w:rsidR="00057606" w:rsidRPr="003672CB" w:rsidRDefault="00057606" w:rsidP="00057606">
      <w:pPr>
        <w:pStyle w:val="Pr-formataoHTML"/>
        <w:shd w:val="clear" w:color="auto" w:fill="FFFFFF"/>
        <w:ind w:firstLine="709"/>
        <w:jc w:val="both"/>
        <w:textAlignment w:val="top"/>
        <w:rPr>
          <w:rFonts w:ascii="Arial" w:hAnsi="Arial" w:cs="Arial"/>
          <w:color w:val="000000" w:themeColor="text1"/>
          <w:sz w:val="24"/>
          <w:szCs w:val="24"/>
        </w:rPr>
      </w:pPr>
      <w:r w:rsidRPr="003672CB">
        <w:rPr>
          <w:rFonts w:ascii="Arial" w:hAnsi="Arial" w:cs="Arial"/>
          <w:b/>
          <w:color w:val="000000" w:themeColor="text1"/>
          <w:sz w:val="24"/>
          <w:szCs w:val="24"/>
        </w:rPr>
        <w:t xml:space="preserve">Ementa: </w:t>
      </w:r>
      <w:r w:rsidRPr="003672CB">
        <w:rPr>
          <w:rFonts w:ascii="Arial" w:hAnsi="Arial" w:cs="Arial"/>
          <w:color w:val="000000" w:themeColor="text1"/>
          <w:sz w:val="24"/>
          <w:szCs w:val="24"/>
        </w:rPr>
        <w:t>AGRAVO DE INSTRUMENTO AÇÃO CIVIL PÚBLICA Decisão que d</w:t>
      </w:r>
      <w:r w:rsidRPr="003672CB">
        <w:rPr>
          <w:rFonts w:ascii="Arial" w:hAnsi="Arial" w:cs="Arial"/>
          <w:color w:val="000000" w:themeColor="text1"/>
          <w:sz w:val="24"/>
          <w:szCs w:val="24"/>
        </w:rPr>
        <w:t>e</w:t>
      </w:r>
      <w:r w:rsidRPr="003672CB">
        <w:rPr>
          <w:rFonts w:ascii="Arial" w:hAnsi="Arial" w:cs="Arial"/>
          <w:color w:val="000000" w:themeColor="text1"/>
          <w:sz w:val="24"/>
          <w:szCs w:val="24"/>
        </w:rPr>
        <w:t>terminou a suspensão da ação civil pública pelo prazo máximo de um ano (art. 313, V, "a" e §4º, do CPC) e a suspensão do Plano de Mobilidade Urbana até a finalização do pr</w:t>
      </w:r>
      <w:r w:rsidRPr="003672CB">
        <w:rPr>
          <w:rFonts w:ascii="Arial" w:hAnsi="Arial" w:cs="Arial"/>
          <w:color w:val="000000" w:themeColor="text1"/>
          <w:sz w:val="24"/>
          <w:szCs w:val="24"/>
        </w:rPr>
        <w:t>o</w:t>
      </w:r>
      <w:r w:rsidRPr="003672CB">
        <w:rPr>
          <w:rFonts w:ascii="Arial" w:hAnsi="Arial" w:cs="Arial"/>
          <w:color w:val="000000" w:themeColor="text1"/>
          <w:sz w:val="24"/>
          <w:szCs w:val="24"/>
        </w:rPr>
        <w:t xml:space="preserve">cesso de Revisão do Plano Diretor, objeto da Ação Civil Pública nº 1010047-86.2018.8.26.0292 Pedido de reforma da decisão Não conhecimento em parte do recurso Suspensão de um ano da ação em 1ª instância já chegou a seu termo Trâmite da ação </w:t>
      </w:r>
      <w:proofErr w:type="gramStart"/>
      <w:r w:rsidRPr="003672CB">
        <w:rPr>
          <w:rFonts w:ascii="Arial" w:hAnsi="Arial" w:cs="Arial"/>
          <w:color w:val="000000" w:themeColor="text1"/>
          <w:sz w:val="24"/>
          <w:szCs w:val="24"/>
        </w:rPr>
        <w:t>originária já retomado</w:t>
      </w:r>
      <w:proofErr w:type="gramEnd"/>
      <w:r w:rsidRPr="003672CB">
        <w:rPr>
          <w:rFonts w:ascii="Arial" w:hAnsi="Arial" w:cs="Arial"/>
          <w:color w:val="000000" w:themeColor="text1"/>
          <w:sz w:val="24"/>
          <w:szCs w:val="24"/>
        </w:rPr>
        <w:t xml:space="preserve"> Ausência de interesse de agir na modalidade utilidade/necessidade Perda parcial do objeto do recurso </w:t>
      </w:r>
      <w:proofErr w:type="spellStart"/>
      <w:r w:rsidRPr="003672CB">
        <w:rPr>
          <w:rFonts w:ascii="Arial" w:hAnsi="Arial" w:cs="Arial"/>
          <w:color w:val="000000" w:themeColor="text1"/>
          <w:sz w:val="24"/>
          <w:szCs w:val="24"/>
        </w:rPr>
        <w:t>Recurso</w:t>
      </w:r>
      <w:proofErr w:type="spellEnd"/>
      <w:r w:rsidRPr="003672CB">
        <w:rPr>
          <w:rFonts w:ascii="Arial" w:hAnsi="Arial" w:cs="Arial"/>
          <w:color w:val="000000" w:themeColor="text1"/>
          <w:sz w:val="24"/>
          <w:szCs w:val="24"/>
        </w:rPr>
        <w:t xml:space="preserve"> não conhecido, nesta parte Suspensão do Plano de Mobilidade Urbana até a finalização </w:t>
      </w:r>
      <w:r w:rsidRPr="003672CB">
        <w:rPr>
          <w:rFonts w:ascii="Arial" w:hAnsi="Arial" w:cs="Arial"/>
          <w:color w:val="000000" w:themeColor="text1"/>
          <w:sz w:val="24"/>
          <w:szCs w:val="24"/>
        </w:rPr>
        <w:lastRenderedPageBreak/>
        <w:t>do processo de Revisão do Plano Diretor, objeto da Ação Civil Pública nº 1010047-86.2018.8.26.0292 Possibilidade Deficiência no cumprimento das previsões normativas, com a gestão participativa aos representantes da sociedade civil sobre o Plano de Mobilidade Urbana que justifica a concessão da suspe</w:t>
      </w:r>
      <w:r w:rsidRPr="003672CB">
        <w:rPr>
          <w:rFonts w:ascii="Arial" w:hAnsi="Arial" w:cs="Arial"/>
          <w:color w:val="000000" w:themeColor="text1"/>
          <w:sz w:val="24"/>
          <w:szCs w:val="24"/>
        </w:rPr>
        <w:t>n</w:t>
      </w:r>
      <w:r w:rsidRPr="003672CB">
        <w:rPr>
          <w:rFonts w:ascii="Arial" w:hAnsi="Arial" w:cs="Arial"/>
          <w:color w:val="000000" w:themeColor="text1"/>
          <w:sz w:val="24"/>
          <w:szCs w:val="24"/>
        </w:rPr>
        <w:t>são Agravante deixou de cumprir com o dever que lhe cabia de obediência ao princípio de participação popular, conferindo publicidade ao cronograma e às condutas da administr</w:t>
      </w:r>
      <w:r w:rsidRPr="003672CB">
        <w:rPr>
          <w:rFonts w:ascii="Arial" w:hAnsi="Arial" w:cs="Arial"/>
          <w:color w:val="000000" w:themeColor="text1"/>
          <w:sz w:val="24"/>
          <w:szCs w:val="24"/>
        </w:rPr>
        <w:t>a</w:t>
      </w:r>
      <w:r w:rsidRPr="003672CB">
        <w:rPr>
          <w:rFonts w:ascii="Arial" w:hAnsi="Arial" w:cs="Arial"/>
          <w:color w:val="000000" w:themeColor="text1"/>
          <w:sz w:val="24"/>
          <w:szCs w:val="24"/>
        </w:rPr>
        <w:t>ção pública quanto ao Plano de Mobilidade Urbana Decisão mantida AGRAVO DE IN</w:t>
      </w:r>
      <w:r w:rsidRPr="003672CB">
        <w:rPr>
          <w:rFonts w:ascii="Arial" w:hAnsi="Arial" w:cs="Arial"/>
          <w:color w:val="000000" w:themeColor="text1"/>
          <w:sz w:val="24"/>
          <w:szCs w:val="24"/>
        </w:rPr>
        <w:t>S</w:t>
      </w:r>
      <w:r w:rsidRPr="003672CB">
        <w:rPr>
          <w:rFonts w:ascii="Arial" w:hAnsi="Arial" w:cs="Arial"/>
          <w:color w:val="000000" w:themeColor="text1"/>
          <w:sz w:val="24"/>
          <w:szCs w:val="24"/>
        </w:rPr>
        <w:t>TRUMENTO conhecido em parte, e, na parte conhecida, não provido.</w:t>
      </w:r>
    </w:p>
    <w:p w:rsidR="00057606" w:rsidRPr="003672CB" w:rsidRDefault="00057606" w:rsidP="0005760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color w:val="000000" w:themeColor="text1"/>
        </w:rPr>
      </w:pPr>
    </w:p>
    <w:p w:rsidR="00057606" w:rsidRPr="003672CB" w:rsidRDefault="00057606" w:rsidP="00057606">
      <w:pPr>
        <w:pStyle w:val="Pr-formataoHTML"/>
        <w:shd w:val="clear" w:color="auto" w:fill="FFFFFF"/>
        <w:ind w:firstLine="709"/>
        <w:jc w:val="both"/>
        <w:rPr>
          <w:rFonts w:ascii="Arial" w:hAnsi="Arial" w:cs="Arial"/>
          <w:color w:val="000000" w:themeColor="text1"/>
          <w:sz w:val="24"/>
          <w:szCs w:val="24"/>
        </w:rPr>
      </w:pPr>
      <w:r w:rsidRPr="003672CB">
        <w:rPr>
          <w:rFonts w:ascii="Arial" w:hAnsi="Arial" w:cs="Arial"/>
          <w:b/>
          <w:color w:val="000000" w:themeColor="text1"/>
          <w:sz w:val="24"/>
          <w:szCs w:val="24"/>
        </w:rPr>
        <w:t xml:space="preserve">Ementa: </w:t>
      </w:r>
      <w:r w:rsidRPr="003672CB">
        <w:rPr>
          <w:rFonts w:ascii="Arial" w:hAnsi="Arial" w:cs="Arial"/>
          <w:color w:val="000000" w:themeColor="text1"/>
          <w:sz w:val="24"/>
          <w:szCs w:val="24"/>
        </w:rPr>
        <w:t xml:space="preserve">ADMINISTRATIVO - TRANSPORTE </w:t>
      </w:r>
      <w:r w:rsidRPr="003672CB">
        <w:rPr>
          <w:rFonts w:ascii="Arial" w:hAnsi="Arial" w:cs="Arial"/>
          <w:b/>
          <w:bCs/>
          <w:color w:val="000000" w:themeColor="text1"/>
          <w:sz w:val="24"/>
          <w:szCs w:val="24"/>
        </w:rPr>
        <w:t>- PASSE LIVRE</w:t>
      </w:r>
      <w:r w:rsidRPr="003672CB">
        <w:rPr>
          <w:rFonts w:ascii="Arial" w:hAnsi="Arial" w:cs="Arial"/>
          <w:color w:val="000000" w:themeColor="text1"/>
          <w:sz w:val="24"/>
          <w:szCs w:val="24"/>
        </w:rPr>
        <w:t xml:space="preserve"> - IDOSOS - DANO MORAL. </w:t>
      </w:r>
      <w:proofErr w:type="gramStart"/>
      <w:r w:rsidRPr="003672CB">
        <w:rPr>
          <w:rFonts w:ascii="Arial" w:hAnsi="Arial" w:cs="Arial"/>
          <w:color w:val="000000" w:themeColor="text1"/>
          <w:sz w:val="24"/>
          <w:szCs w:val="24"/>
        </w:rPr>
        <w:t>COLETIVO - DESNECESSIDADE</w:t>
      </w:r>
      <w:proofErr w:type="gramEnd"/>
      <w:r w:rsidRPr="003672CB">
        <w:rPr>
          <w:rFonts w:ascii="Arial" w:hAnsi="Arial" w:cs="Arial"/>
          <w:color w:val="000000" w:themeColor="text1"/>
          <w:sz w:val="24"/>
          <w:szCs w:val="24"/>
        </w:rPr>
        <w:t xml:space="preserve"> DE COMPROVAÇÃO DA DOR E DE S</w:t>
      </w:r>
      <w:r w:rsidRPr="003672CB">
        <w:rPr>
          <w:rFonts w:ascii="Arial" w:hAnsi="Arial" w:cs="Arial"/>
          <w:color w:val="000000" w:themeColor="text1"/>
          <w:sz w:val="24"/>
          <w:szCs w:val="24"/>
        </w:rPr>
        <w:t>O</w:t>
      </w:r>
      <w:r w:rsidRPr="003672CB">
        <w:rPr>
          <w:rFonts w:ascii="Arial" w:hAnsi="Arial" w:cs="Arial"/>
          <w:color w:val="000000" w:themeColor="text1"/>
          <w:sz w:val="24"/>
          <w:szCs w:val="24"/>
        </w:rPr>
        <w:t>FRIMENTO - APLICAÇÃO EXCLUSIVA AO DANO MORAL INDIVIDUAL - CADASTR</w:t>
      </w:r>
      <w:r w:rsidRPr="003672CB">
        <w:rPr>
          <w:rFonts w:ascii="Arial" w:hAnsi="Arial" w:cs="Arial"/>
          <w:color w:val="000000" w:themeColor="text1"/>
          <w:sz w:val="24"/>
          <w:szCs w:val="24"/>
        </w:rPr>
        <w:t>A</w:t>
      </w:r>
      <w:r w:rsidRPr="003672CB">
        <w:rPr>
          <w:rFonts w:ascii="Arial" w:hAnsi="Arial" w:cs="Arial"/>
          <w:color w:val="000000" w:themeColor="text1"/>
          <w:sz w:val="24"/>
          <w:szCs w:val="24"/>
        </w:rPr>
        <w:t>MENTO DE IDOSOS PARA USUFRUTO DE DIREITO - ILEGALIDADE DA EXIGÊNCIA PELA EMPRESA DE TRANSPORTE - ART. 39, § 1º DO ESTATUTO DO IDOSO – LEI 10741/2003 VIAÇÃO NÃO PREQUESTIONADO. 1. O dano moral coletivo, assim ente</w:t>
      </w:r>
      <w:r w:rsidRPr="003672CB">
        <w:rPr>
          <w:rFonts w:ascii="Arial" w:hAnsi="Arial" w:cs="Arial"/>
          <w:color w:val="000000" w:themeColor="text1"/>
          <w:sz w:val="24"/>
          <w:szCs w:val="24"/>
        </w:rPr>
        <w:t>n</w:t>
      </w:r>
      <w:r w:rsidRPr="003672CB">
        <w:rPr>
          <w:rFonts w:ascii="Arial" w:hAnsi="Arial" w:cs="Arial"/>
          <w:color w:val="000000" w:themeColor="text1"/>
          <w:sz w:val="24"/>
          <w:szCs w:val="24"/>
        </w:rPr>
        <w:t xml:space="preserve">dido o que é </w:t>
      </w:r>
      <w:proofErr w:type="spellStart"/>
      <w:r w:rsidRPr="003672CB">
        <w:rPr>
          <w:rFonts w:ascii="Arial" w:hAnsi="Arial" w:cs="Arial"/>
          <w:color w:val="000000" w:themeColor="text1"/>
          <w:sz w:val="24"/>
          <w:szCs w:val="24"/>
        </w:rPr>
        <w:t>transindividual</w:t>
      </w:r>
      <w:proofErr w:type="spellEnd"/>
      <w:r w:rsidRPr="003672CB">
        <w:rPr>
          <w:rFonts w:ascii="Arial" w:hAnsi="Arial" w:cs="Arial"/>
          <w:color w:val="000000" w:themeColor="text1"/>
          <w:sz w:val="24"/>
          <w:szCs w:val="24"/>
        </w:rPr>
        <w:t xml:space="preserve"> e atinge uma classe específica ou não de pessoas, é passível de comprovação pela presença de prejuízo à imagem e à moral coletiva dos indivíduos enquanto síntese das individualidades percebidas como segmento, derivado de uma mesma relação jurídica-base. 2. O dano extrapatrimonial coletivo prescinde da comprov</w:t>
      </w:r>
      <w:r w:rsidRPr="003672CB">
        <w:rPr>
          <w:rFonts w:ascii="Arial" w:hAnsi="Arial" w:cs="Arial"/>
          <w:color w:val="000000" w:themeColor="text1"/>
          <w:sz w:val="24"/>
          <w:szCs w:val="24"/>
        </w:rPr>
        <w:t>a</w:t>
      </w:r>
      <w:r w:rsidRPr="003672CB">
        <w:rPr>
          <w:rFonts w:ascii="Arial" w:hAnsi="Arial" w:cs="Arial"/>
          <w:color w:val="000000" w:themeColor="text1"/>
          <w:sz w:val="24"/>
          <w:szCs w:val="24"/>
        </w:rPr>
        <w:t>ção de dor, de sofrimento e de abalo psicológico, suscetíveis de apreciação na esfera do indivíduo, mas inaplicável aos interesses difusos e coletivos. 3. Na espécie, o dano colet</w:t>
      </w:r>
      <w:r w:rsidRPr="003672CB">
        <w:rPr>
          <w:rFonts w:ascii="Arial" w:hAnsi="Arial" w:cs="Arial"/>
          <w:color w:val="000000" w:themeColor="text1"/>
          <w:sz w:val="24"/>
          <w:szCs w:val="24"/>
        </w:rPr>
        <w:t>i</w:t>
      </w:r>
      <w:r w:rsidRPr="003672CB">
        <w:rPr>
          <w:rFonts w:ascii="Arial" w:hAnsi="Arial" w:cs="Arial"/>
          <w:color w:val="000000" w:themeColor="text1"/>
          <w:sz w:val="24"/>
          <w:szCs w:val="24"/>
        </w:rPr>
        <w:t xml:space="preserve">vo apontado foi </w:t>
      </w:r>
      <w:proofErr w:type="gramStart"/>
      <w:r w:rsidRPr="003672CB">
        <w:rPr>
          <w:rFonts w:ascii="Arial" w:hAnsi="Arial" w:cs="Arial"/>
          <w:color w:val="000000" w:themeColor="text1"/>
          <w:sz w:val="24"/>
          <w:szCs w:val="24"/>
        </w:rPr>
        <w:t>a</w:t>
      </w:r>
      <w:proofErr w:type="gramEnd"/>
      <w:r w:rsidRPr="003672CB">
        <w:rPr>
          <w:rFonts w:ascii="Arial" w:hAnsi="Arial" w:cs="Arial"/>
          <w:color w:val="000000" w:themeColor="text1"/>
          <w:sz w:val="24"/>
          <w:szCs w:val="24"/>
        </w:rPr>
        <w:t xml:space="preserve"> submissão dos idosos a procedimento de cadastramento para o gozo do benefício do </w:t>
      </w:r>
      <w:r w:rsidRPr="003672CB">
        <w:rPr>
          <w:rFonts w:ascii="Arial" w:hAnsi="Arial" w:cs="Arial"/>
          <w:b/>
          <w:bCs/>
          <w:color w:val="000000" w:themeColor="text1"/>
          <w:sz w:val="24"/>
          <w:szCs w:val="24"/>
        </w:rPr>
        <w:t>passe livre,</w:t>
      </w:r>
      <w:r w:rsidRPr="003672CB">
        <w:rPr>
          <w:rFonts w:ascii="Arial" w:hAnsi="Arial" w:cs="Arial"/>
          <w:color w:val="000000" w:themeColor="text1"/>
          <w:sz w:val="24"/>
          <w:szCs w:val="24"/>
        </w:rPr>
        <w:t xml:space="preserve"> cujo deslocamento foi custeado pelos interessados, quando o Estatuto do Idoso, art. 39, § 1º exige apenas a apresentação de documento de identid</w:t>
      </w:r>
      <w:r w:rsidRPr="003672CB">
        <w:rPr>
          <w:rFonts w:ascii="Arial" w:hAnsi="Arial" w:cs="Arial"/>
          <w:color w:val="000000" w:themeColor="text1"/>
          <w:sz w:val="24"/>
          <w:szCs w:val="24"/>
        </w:rPr>
        <w:t>a</w:t>
      </w:r>
      <w:r w:rsidRPr="003672CB">
        <w:rPr>
          <w:rFonts w:ascii="Arial" w:hAnsi="Arial" w:cs="Arial"/>
          <w:color w:val="000000" w:themeColor="text1"/>
          <w:sz w:val="24"/>
          <w:szCs w:val="24"/>
        </w:rPr>
        <w:t xml:space="preserve">de. 4. Conduta da empresa de viação injurídica se considerado o sistema normativo. 5. Afastada a sanção pecuniária pelo Tribunal que considerou as </w:t>
      </w:r>
      <w:proofErr w:type="gramStart"/>
      <w:r w:rsidRPr="003672CB">
        <w:rPr>
          <w:rFonts w:ascii="Arial" w:hAnsi="Arial" w:cs="Arial"/>
          <w:color w:val="000000" w:themeColor="text1"/>
          <w:sz w:val="24"/>
          <w:szCs w:val="24"/>
        </w:rPr>
        <w:t>circunstancias fáticas e probatória</w:t>
      </w:r>
      <w:proofErr w:type="gramEnd"/>
      <w:r w:rsidRPr="003672CB">
        <w:rPr>
          <w:rFonts w:ascii="Arial" w:hAnsi="Arial" w:cs="Arial"/>
          <w:color w:val="000000" w:themeColor="text1"/>
          <w:sz w:val="24"/>
          <w:szCs w:val="24"/>
        </w:rPr>
        <w:t xml:space="preserve"> e restando sem prequestionamento o Estatuto do Idoso, mantém-se a decisão. 5. Recurso especial parcialmente provido. (STJ - </w:t>
      </w:r>
      <w:proofErr w:type="spellStart"/>
      <w:proofErr w:type="gramStart"/>
      <w:r w:rsidRPr="003672CB">
        <w:rPr>
          <w:rFonts w:ascii="Arial" w:hAnsi="Arial" w:cs="Arial"/>
          <w:color w:val="000000" w:themeColor="text1"/>
          <w:sz w:val="24"/>
          <w:szCs w:val="24"/>
          <w:shd w:val="clear" w:color="auto" w:fill="FFFFFF"/>
        </w:rPr>
        <w:t>REsp</w:t>
      </w:r>
      <w:proofErr w:type="spellEnd"/>
      <w:proofErr w:type="gramEnd"/>
      <w:r w:rsidRPr="003672CB">
        <w:rPr>
          <w:rFonts w:ascii="Arial" w:hAnsi="Arial" w:cs="Arial"/>
          <w:color w:val="000000" w:themeColor="text1"/>
          <w:sz w:val="24"/>
          <w:szCs w:val="24"/>
          <w:shd w:val="clear" w:color="auto" w:fill="FFFFFF"/>
        </w:rPr>
        <w:t xml:space="preserve"> 1057274 / RS 2008/0104498-1 / Relatora: </w:t>
      </w:r>
      <w:r w:rsidRPr="003672CB">
        <w:rPr>
          <w:rFonts w:ascii="Arial" w:hAnsi="Arial" w:cs="Arial"/>
          <w:color w:val="000000" w:themeColor="text1"/>
          <w:sz w:val="24"/>
          <w:szCs w:val="24"/>
        </w:rPr>
        <w:t>Ministra ELIANA CALMON (1114)  / Data do julgamento; 01/12/2009).</w:t>
      </w:r>
    </w:p>
    <w:p w:rsidR="00057606" w:rsidRPr="003672CB" w:rsidRDefault="00057606" w:rsidP="00057606">
      <w:pPr>
        <w:pStyle w:val="Pr-formataoHTML"/>
        <w:shd w:val="clear" w:color="auto" w:fill="FFFFFF"/>
        <w:ind w:firstLine="709"/>
        <w:jc w:val="both"/>
        <w:textAlignment w:val="top"/>
        <w:rPr>
          <w:rFonts w:ascii="Arial" w:hAnsi="Arial" w:cs="Arial"/>
          <w:color w:val="000000" w:themeColor="text1"/>
          <w:sz w:val="24"/>
          <w:szCs w:val="24"/>
        </w:rPr>
      </w:pPr>
    </w:p>
    <w:p w:rsidR="00057606" w:rsidRPr="003672CB" w:rsidRDefault="00057606" w:rsidP="00057606">
      <w:pPr>
        <w:widowControl/>
        <w:suppressAutoHyphens w:val="0"/>
        <w:ind w:firstLine="709"/>
        <w:jc w:val="both"/>
        <w:rPr>
          <w:rFonts w:ascii="Arial" w:eastAsia="Times New Roman" w:hAnsi="Arial" w:cs="Arial"/>
          <w:color w:val="000000" w:themeColor="text1"/>
          <w:kern w:val="0"/>
          <w:lang w:eastAsia="pt-BR" w:bidi="ar-SA"/>
        </w:rPr>
      </w:pPr>
      <w:r w:rsidRPr="003672CB">
        <w:rPr>
          <w:rFonts w:ascii="Arial" w:hAnsi="Arial" w:cs="Arial"/>
          <w:b/>
          <w:bCs/>
          <w:color w:val="000000" w:themeColor="text1"/>
        </w:rPr>
        <w:t>Ementa:</w:t>
      </w:r>
      <w:r w:rsidRPr="003672CB">
        <w:rPr>
          <w:rStyle w:val="apple-converted-space"/>
          <w:rFonts w:ascii="Arial" w:hAnsi="Arial" w:cs="Arial"/>
          <w:b/>
          <w:bCs/>
          <w:color w:val="000000" w:themeColor="text1"/>
        </w:rPr>
        <w:t> </w:t>
      </w:r>
      <w:r w:rsidRPr="003672CB">
        <w:rPr>
          <w:rFonts w:ascii="Arial" w:eastAsia="Times New Roman" w:hAnsi="Arial" w:cs="Arial"/>
          <w:color w:val="000000" w:themeColor="text1"/>
          <w:kern w:val="0"/>
          <w:lang w:eastAsia="pt-BR" w:bidi="ar-SA"/>
        </w:rPr>
        <w:t>PODER JUDICIÁRIO TRIBUNAL</w:t>
      </w:r>
      <w:proofErr w:type="gramStart"/>
      <w:r w:rsidRPr="003672CB">
        <w:rPr>
          <w:rFonts w:ascii="Arial" w:eastAsia="Times New Roman" w:hAnsi="Arial" w:cs="Arial"/>
          <w:color w:val="000000" w:themeColor="text1"/>
          <w:kern w:val="0"/>
          <w:lang w:eastAsia="pt-BR" w:bidi="ar-SA"/>
        </w:rPr>
        <w:t xml:space="preserve">  </w:t>
      </w:r>
      <w:proofErr w:type="gramEnd"/>
      <w:r w:rsidRPr="003672CB">
        <w:rPr>
          <w:rFonts w:ascii="Arial" w:eastAsia="Times New Roman" w:hAnsi="Arial" w:cs="Arial"/>
          <w:color w:val="000000" w:themeColor="text1"/>
          <w:kern w:val="0"/>
          <w:lang w:eastAsia="pt-BR" w:bidi="ar-SA"/>
        </w:rPr>
        <w:t xml:space="preserve">DE JUSTIÇA DO ESTADO DA BAHIA   Terceira Câmara Cível  Processo: APELAÇÃO CÍVEL n. 8000120-87.2016.8.05.0079 Órgão Julgador: Terceira Câmara Cível APELANTE: ESTADO DA BAHIA APELADO: JAMILE NOVAES SANTOS. </w:t>
      </w:r>
      <w:r w:rsidRPr="003672CB">
        <w:rPr>
          <w:rFonts w:ascii="Arial" w:eastAsia="Times New Roman" w:hAnsi="Arial" w:cs="Arial"/>
          <w:b/>
          <w:bCs/>
          <w:color w:val="000000" w:themeColor="text1"/>
          <w:kern w:val="0"/>
          <w:lang w:eastAsia="pt-BR" w:bidi="ar-SA"/>
        </w:rPr>
        <w:t>ACORDÃO</w:t>
      </w:r>
      <w:proofErr w:type="gramStart"/>
      <w:r w:rsidRPr="003672CB">
        <w:rPr>
          <w:rFonts w:ascii="Arial" w:eastAsia="Times New Roman" w:hAnsi="Arial" w:cs="Arial"/>
          <w:b/>
          <w:bCs/>
          <w:color w:val="000000" w:themeColor="text1"/>
          <w:kern w:val="0"/>
          <w:lang w:eastAsia="pt-BR" w:bidi="ar-SA"/>
        </w:rPr>
        <w:t xml:space="preserve">  </w:t>
      </w:r>
      <w:proofErr w:type="gramEnd"/>
      <w:r w:rsidRPr="003672CB">
        <w:rPr>
          <w:rFonts w:ascii="Arial" w:eastAsia="Times New Roman" w:hAnsi="Arial" w:cs="Arial"/>
          <w:b/>
          <w:bCs/>
          <w:color w:val="000000" w:themeColor="text1"/>
          <w:kern w:val="0"/>
          <w:lang w:eastAsia="pt-BR" w:bidi="ar-SA"/>
        </w:rPr>
        <w:t xml:space="preserve"> APELAÇÃO CÍVEL. PR</w:t>
      </w:r>
      <w:r w:rsidRPr="003672CB">
        <w:rPr>
          <w:rFonts w:ascii="Arial" w:eastAsia="Times New Roman" w:hAnsi="Arial" w:cs="Arial"/>
          <w:b/>
          <w:bCs/>
          <w:color w:val="000000" w:themeColor="text1"/>
          <w:kern w:val="0"/>
          <w:lang w:eastAsia="pt-BR" w:bidi="ar-SA"/>
        </w:rPr>
        <w:t>O</w:t>
      </w:r>
      <w:r w:rsidRPr="003672CB">
        <w:rPr>
          <w:rFonts w:ascii="Arial" w:eastAsia="Times New Roman" w:hAnsi="Arial" w:cs="Arial"/>
          <w:b/>
          <w:bCs/>
          <w:color w:val="000000" w:themeColor="text1"/>
          <w:kern w:val="0"/>
          <w:lang w:eastAsia="pt-BR" w:bidi="ar-SA"/>
        </w:rPr>
        <w:t>CESSUAL CIVIL. AÇÃO DE OBRIGAÇÃO DE FAZER C/C REPARAÇÃO DE DANOS MORAIS E PEDIDO DE ANTECIPAÇÃO DE TUTELA. PESSOA COM DEFICIÊNCIA. ACESSIBILIDADE. ESTATUTO DA PESSOA COM DEFICIÊNCIA. LEI Nº 7.853. RE</w:t>
      </w:r>
      <w:r w:rsidRPr="003672CB">
        <w:rPr>
          <w:rFonts w:ascii="Arial" w:eastAsia="Times New Roman" w:hAnsi="Arial" w:cs="Arial"/>
          <w:b/>
          <w:bCs/>
          <w:color w:val="000000" w:themeColor="text1"/>
          <w:kern w:val="0"/>
          <w:lang w:eastAsia="pt-BR" w:bidi="ar-SA"/>
        </w:rPr>
        <w:t>S</w:t>
      </w:r>
      <w:r w:rsidRPr="003672CB">
        <w:rPr>
          <w:rFonts w:ascii="Arial" w:eastAsia="Times New Roman" w:hAnsi="Arial" w:cs="Arial"/>
          <w:b/>
          <w:bCs/>
          <w:color w:val="000000" w:themeColor="text1"/>
          <w:kern w:val="0"/>
          <w:lang w:eastAsia="pt-BR" w:bidi="ar-SA"/>
        </w:rPr>
        <w:t>PONSABILIDADE DO ESTADO POR OMISSÃO. DEVER DE INDENIZAR. DANO M</w:t>
      </w:r>
      <w:r w:rsidRPr="003672CB">
        <w:rPr>
          <w:rFonts w:ascii="Arial" w:eastAsia="Times New Roman" w:hAnsi="Arial" w:cs="Arial"/>
          <w:b/>
          <w:bCs/>
          <w:color w:val="000000" w:themeColor="text1"/>
          <w:kern w:val="0"/>
          <w:lang w:eastAsia="pt-BR" w:bidi="ar-SA"/>
        </w:rPr>
        <w:t>O</w:t>
      </w:r>
      <w:r w:rsidRPr="003672CB">
        <w:rPr>
          <w:rFonts w:ascii="Arial" w:eastAsia="Times New Roman" w:hAnsi="Arial" w:cs="Arial"/>
          <w:b/>
          <w:bCs/>
          <w:color w:val="000000" w:themeColor="text1"/>
          <w:kern w:val="0"/>
          <w:lang w:eastAsia="pt-BR" w:bidi="ar-SA"/>
        </w:rPr>
        <w:t>RAL CONFIGURADO. APELO NÃO PROVIDO. SENTENÇA MANTIDA</w:t>
      </w:r>
      <w:r w:rsidRPr="003672CB">
        <w:rPr>
          <w:rFonts w:ascii="Arial" w:eastAsia="Times New Roman" w:hAnsi="Arial" w:cs="Arial"/>
          <w:color w:val="000000" w:themeColor="text1"/>
          <w:kern w:val="0"/>
          <w:lang w:eastAsia="pt-BR" w:bidi="ar-SA"/>
        </w:rPr>
        <w:t xml:space="preserve">. 1. Cinge-se a controvérsia, no fato de que a parte apelada ajuizou ação em face da parte apelante </w:t>
      </w:r>
      <w:r w:rsidRPr="003672CB">
        <w:rPr>
          <w:rFonts w:ascii="Arial" w:eastAsia="Times New Roman" w:hAnsi="Arial" w:cs="Arial"/>
          <w:i/>
          <w:iCs/>
          <w:color w:val="000000" w:themeColor="text1"/>
          <w:kern w:val="0"/>
          <w:lang w:eastAsia="pt-BR" w:bidi="ar-SA"/>
        </w:rPr>
        <w:t>ple</w:t>
      </w:r>
      <w:r w:rsidRPr="003672CB">
        <w:rPr>
          <w:rFonts w:ascii="Arial" w:eastAsia="Times New Roman" w:hAnsi="Arial" w:cs="Arial"/>
          <w:i/>
          <w:iCs/>
          <w:color w:val="000000" w:themeColor="text1"/>
          <w:kern w:val="0"/>
          <w:lang w:eastAsia="pt-BR" w:bidi="ar-SA"/>
        </w:rPr>
        <w:t>i</w:t>
      </w:r>
      <w:r w:rsidRPr="003672CB">
        <w:rPr>
          <w:rFonts w:ascii="Arial" w:eastAsia="Times New Roman" w:hAnsi="Arial" w:cs="Arial"/>
          <w:i/>
          <w:iCs/>
          <w:color w:val="000000" w:themeColor="text1"/>
          <w:kern w:val="0"/>
          <w:lang w:eastAsia="pt-BR" w:bidi="ar-SA"/>
        </w:rPr>
        <w:t>teando obrigação de fazer para adequar o Fórum da Comarca de Eunápolis, devido aos problemas de acessibilidade em razão de ser portadora de deficiência física, bem como pleiteou danos morais pelos constrangimentos passados ao exercer sua profissão como advogada</w:t>
      </w:r>
      <w:r w:rsidRPr="003672CB">
        <w:rPr>
          <w:rFonts w:ascii="Arial" w:eastAsia="Times New Roman" w:hAnsi="Arial" w:cs="Arial"/>
          <w:color w:val="000000" w:themeColor="text1"/>
          <w:kern w:val="0"/>
          <w:lang w:eastAsia="pt-BR" w:bidi="ar-SA"/>
        </w:rPr>
        <w:t xml:space="preserve">. </w:t>
      </w:r>
      <w:r w:rsidRPr="003672CB">
        <w:rPr>
          <w:rFonts w:ascii="Arial" w:eastAsia="Times New Roman" w:hAnsi="Arial" w:cs="Arial"/>
          <w:b/>
          <w:bCs/>
          <w:color w:val="000000" w:themeColor="text1"/>
          <w:kern w:val="0"/>
          <w:lang w:eastAsia="pt-BR" w:bidi="ar-SA"/>
        </w:rPr>
        <w:t>2. A proteção estatal da pessoa com qualquer espécie de deficiência r</w:t>
      </w:r>
      <w:r w:rsidRPr="003672CB">
        <w:rPr>
          <w:rFonts w:ascii="Arial" w:eastAsia="Times New Roman" w:hAnsi="Arial" w:cs="Arial"/>
          <w:b/>
          <w:bCs/>
          <w:color w:val="000000" w:themeColor="text1"/>
          <w:kern w:val="0"/>
          <w:lang w:eastAsia="pt-BR" w:bidi="ar-SA"/>
        </w:rPr>
        <w:t>e</w:t>
      </w:r>
      <w:r w:rsidRPr="003672CB">
        <w:rPr>
          <w:rFonts w:ascii="Arial" w:eastAsia="Times New Roman" w:hAnsi="Arial" w:cs="Arial"/>
          <w:b/>
          <w:bCs/>
          <w:color w:val="000000" w:themeColor="text1"/>
          <w:kern w:val="0"/>
          <w:lang w:eastAsia="pt-BR" w:bidi="ar-SA"/>
        </w:rPr>
        <w:t xml:space="preserve">flete o respeito à dignidade da pessoa humana. No ordenamento jurídico brasileiro, é dever do Estado realizar além da proteção da pessoa com deficiência, a sua </w:t>
      </w:r>
      <w:r w:rsidRPr="003672CB">
        <w:rPr>
          <w:rFonts w:ascii="Arial" w:eastAsia="Times New Roman" w:hAnsi="Arial" w:cs="Arial"/>
          <w:b/>
          <w:bCs/>
          <w:color w:val="000000" w:themeColor="text1"/>
          <w:kern w:val="0"/>
          <w:lang w:eastAsia="pt-BR" w:bidi="ar-SA"/>
        </w:rPr>
        <w:lastRenderedPageBreak/>
        <w:t>incl</w:t>
      </w:r>
      <w:r w:rsidRPr="003672CB">
        <w:rPr>
          <w:rFonts w:ascii="Arial" w:eastAsia="Times New Roman" w:hAnsi="Arial" w:cs="Arial"/>
          <w:b/>
          <w:bCs/>
          <w:color w:val="000000" w:themeColor="text1"/>
          <w:kern w:val="0"/>
          <w:lang w:eastAsia="pt-BR" w:bidi="ar-SA"/>
        </w:rPr>
        <w:t>u</w:t>
      </w:r>
      <w:r w:rsidRPr="003672CB">
        <w:rPr>
          <w:rFonts w:ascii="Arial" w:eastAsia="Times New Roman" w:hAnsi="Arial" w:cs="Arial"/>
          <w:b/>
          <w:bCs/>
          <w:color w:val="000000" w:themeColor="text1"/>
          <w:kern w:val="0"/>
          <w:lang w:eastAsia="pt-BR" w:bidi="ar-SA"/>
        </w:rPr>
        <w:t>são e acessibilidade</w:t>
      </w:r>
      <w:r w:rsidRPr="003672CB">
        <w:rPr>
          <w:rFonts w:ascii="Arial" w:eastAsia="Times New Roman" w:hAnsi="Arial" w:cs="Arial"/>
          <w:color w:val="000000" w:themeColor="text1"/>
          <w:kern w:val="0"/>
          <w:lang w:eastAsia="pt-BR" w:bidi="ar-SA"/>
        </w:rPr>
        <w:t xml:space="preserve">. 3. Restou comprovado por perícia e inspeção judicial que o Fórum não comporta as adequações necessárias para pessoas com deficiência. </w:t>
      </w:r>
      <w:r w:rsidRPr="003672CB">
        <w:rPr>
          <w:rFonts w:ascii="Arial" w:eastAsia="Times New Roman" w:hAnsi="Arial" w:cs="Arial"/>
          <w:b/>
          <w:bCs/>
          <w:color w:val="000000" w:themeColor="text1"/>
          <w:kern w:val="0"/>
          <w:lang w:eastAsia="pt-BR" w:bidi="ar-SA"/>
        </w:rPr>
        <w:t xml:space="preserve">4. O Estado tem o dever de indenizar quando por ação ou omissão provoca lesão a terceiros, seja de cunho moral ou material. Danos morais configurados. 5. Sentença Mantida. Apelo Não provido.   </w:t>
      </w:r>
      <w:r w:rsidRPr="003672CB">
        <w:rPr>
          <w:rFonts w:ascii="Arial" w:eastAsia="Times New Roman" w:hAnsi="Arial" w:cs="Arial"/>
          <w:color w:val="000000" w:themeColor="text1"/>
          <w:kern w:val="0"/>
          <w:lang w:eastAsia="pt-BR" w:bidi="ar-SA"/>
        </w:rPr>
        <w:t>ACÓRDÃO</w:t>
      </w:r>
      <w:proofErr w:type="gramStart"/>
      <w:r w:rsidRPr="003672CB">
        <w:rPr>
          <w:rFonts w:ascii="Arial" w:eastAsia="Times New Roman" w:hAnsi="Arial" w:cs="Arial"/>
          <w:color w:val="000000" w:themeColor="text1"/>
          <w:kern w:val="0"/>
          <w:lang w:eastAsia="pt-BR" w:bidi="ar-SA"/>
        </w:rPr>
        <w:t xml:space="preserve">  </w:t>
      </w:r>
      <w:proofErr w:type="gramEnd"/>
      <w:r w:rsidRPr="003672CB">
        <w:rPr>
          <w:rFonts w:ascii="Arial" w:eastAsia="Times New Roman" w:hAnsi="Arial" w:cs="Arial"/>
          <w:color w:val="000000" w:themeColor="text1"/>
          <w:kern w:val="0"/>
          <w:lang w:eastAsia="pt-BR" w:bidi="ar-SA"/>
        </w:rPr>
        <w:t xml:space="preserve"> Vistos, relatados e discutidos estes autos da Apelação n.º 8000120-87.2016.8.05.0079, em que figuram como parte apelante ESTADO DA B</w:t>
      </w:r>
      <w:r w:rsidRPr="003672CB">
        <w:rPr>
          <w:rFonts w:ascii="Arial" w:eastAsia="Times New Roman" w:hAnsi="Arial" w:cs="Arial"/>
          <w:color w:val="000000" w:themeColor="text1"/>
          <w:kern w:val="0"/>
          <w:lang w:eastAsia="pt-BR" w:bidi="ar-SA"/>
        </w:rPr>
        <w:t>A</w:t>
      </w:r>
      <w:r w:rsidRPr="003672CB">
        <w:rPr>
          <w:rFonts w:ascii="Arial" w:eastAsia="Times New Roman" w:hAnsi="Arial" w:cs="Arial"/>
          <w:color w:val="000000" w:themeColor="text1"/>
          <w:kern w:val="0"/>
          <w:lang w:eastAsia="pt-BR" w:bidi="ar-SA"/>
        </w:rPr>
        <w:t>HIA e como parte apelada JAMILE NOVAES SANTOS.   ACORDAM os Desembargad</w:t>
      </w:r>
      <w:r w:rsidRPr="003672CB">
        <w:rPr>
          <w:rFonts w:ascii="Arial" w:eastAsia="Times New Roman" w:hAnsi="Arial" w:cs="Arial"/>
          <w:color w:val="000000" w:themeColor="text1"/>
          <w:kern w:val="0"/>
          <w:lang w:eastAsia="pt-BR" w:bidi="ar-SA"/>
        </w:rPr>
        <w:t>o</w:t>
      </w:r>
      <w:r w:rsidRPr="003672CB">
        <w:rPr>
          <w:rFonts w:ascii="Arial" w:eastAsia="Times New Roman" w:hAnsi="Arial" w:cs="Arial"/>
          <w:color w:val="000000" w:themeColor="text1"/>
          <w:kern w:val="0"/>
          <w:lang w:eastAsia="pt-BR" w:bidi="ar-SA"/>
        </w:rPr>
        <w:t xml:space="preserve">res e Magistrados convocados integrantes da Terceira Câmara Cível do Egrégio Tribunal de Justiça do Estado da Bahia em CONHECER E NEGAR PROVIMENTO à Apelação da parte ré, nos termos do voto desta Relatora.   Sala de Sessões, _ _de      __________de 2021.    </w:t>
      </w:r>
      <w:proofErr w:type="spellStart"/>
      <w:r w:rsidRPr="003672CB">
        <w:rPr>
          <w:rFonts w:ascii="Arial" w:eastAsia="Times New Roman" w:hAnsi="Arial" w:cs="Arial"/>
          <w:color w:val="000000" w:themeColor="text1"/>
          <w:kern w:val="0"/>
          <w:lang w:eastAsia="pt-BR" w:bidi="ar-SA"/>
        </w:rPr>
        <w:t>Marielza</w:t>
      </w:r>
      <w:proofErr w:type="spellEnd"/>
      <w:r w:rsidRPr="003672CB">
        <w:rPr>
          <w:rFonts w:ascii="Arial" w:eastAsia="Times New Roman" w:hAnsi="Arial" w:cs="Arial"/>
          <w:color w:val="000000" w:themeColor="text1"/>
          <w:kern w:val="0"/>
          <w:lang w:eastAsia="pt-BR" w:bidi="ar-SA"/>
        </w:rPr>
        <w:t xml:space="preserve"> Maués Pinheiro Lima Juíza Convocada/Relatora (Classe: </w:t>
      </w:r>
      <w:proofErr w:type="spellStart"/>
      <w:proofErr w:type="gramStart"/>
      <w:r w:rsidRPr="003672CB">
        <w:rPr>
          <w:rFonts w:ascii="Arial" w:eastAsia="Times New Roman" w:hAnsi="Arial" w:cs="Arial"/>
          <w:color w:val="000000" w:themeColor="text1"/>
          <w:kern w:val="0"/>
          <w:lang w:eastAsia="pt-BR" w:bidi="ar-SA"/>
        </w:rPr>
        <w:t>Apel</w:t>
      </w:r>
      <w:r w:rsidRPr="003672CB">
        <w:rPr>
          <w:rFonts w:ascii="Arial" w:eastAsia="Times New Roman" w:hAnsi="Arial" w:cs="Arial"/>
          <w:color w:val="000000" w:themeColor="text1"/>
          <w:kern w:val="0"/>
          <w:lang w:eastAsia="pt-BR" w:bidi="ar-SA"/>
        </w:rPr>
        <w:t>a</w:t>
      </w:r>
      <w:r w:rsidRPr="003672CB">
        <w:rPr>
          <w:rFonts w:ascii="Arial" w:eastAsia="Times New Roman" w:hAnsi="Arial" w:cs="Arial"/>
          <w:color w:val="000000" w:themeColor="text1"/>
          <w:kern w:val="0"/>
          <w:lang w:eastAsia="pt-BR" w:bidi="ar-SA"/>
        </w:rPr>
        <w:t>ção,</w:t>
      </w:r>
      <w:proofErr w:type="gramEnd"/>
      <w:r w:rsidRPr="003672CB">
        <w:rPr>
          <w:rFonts w:ascii="Arial" w:eastAsia="Times New Roman" w:hAnsi="Arial" w:cs="Arial"/>
          <w:color w:val="000000" w:themeColor="text1"/>
          <w:kern w:val="0"/>
          <w:lang w:eastAsia="pt-BR" w:bidi="ar-SA"/>
        </w:rPr>
        <w:t>Número</w:t>
      </w:r>
      <w:proofErr w:type="spellEnd"/>
      <w:r w:rsidRPr="003672CB">
        <w:rPr>
          <w:rFonts w:ascii="Arial" w:eastAsia="Times New Roman" w:hAnsi="Arial" w:cs="Arial"/>
          <w:color w:val="000000" w:themeColor="text1"/>
          <w:kern w:val="0"/>
          <w:lang w:eastAsia="pt-BR" w:bidi="ar-SA"/>
        </w:rPr>
        <w:t xml:space="preserve"> do Processo: 8000120-87.2016.8.05.0079,Relator(a): MARIELZA MAUES PINHEIRO </w:t>
      </w:r>
      <w:proofErr w:type="spellStart"/>
      <w:r w:rsidRPr="003672CB">
        <w:rPr>
          <w:rFonts w:ascii="Arial" w:eastAsia="Times New Roman" w:hAnsi="Arial" w:cs="Arial"/>
          <w:color w:val="000000" w:themeColor="text1"/>
          <w:kern w:val="0"/>
          <w:lang w:eastAsia="pt-BR" w:bidi="ar-SA"/>
        </w:rPr>
        <w:t>LIMA,Publicado</w:t>
      </w:r>
      <w:proofErr w:type="spellEnd"/>
      <w:r w:rsidRPr="003672CB">
        <w:rPr>
          <w:rFonts w:ascii="Arial" w:eastAsia="Times New Roman" w:hAnsi="Arial" w:cs="Arial"/>
          <w:color w:val="000000" w:themeColor="text1"/>
          <w:kern w:val="0"/>
          <w:lang w:eastAsia="pt-BR" w:bidi="ar-SA"/>
        </w:rPr>
        <w:t xml:space="preserve"> em: 07/12/2021)</w:t>
      </w:r>
    </w:p>
    <w:p w:rsidR="00057606" w:rsidRPr="003672CB" w:rsidRDefault="00057606" w:rsidP="00057606">
      <w:pPr>
        <w:pStyle w:val="Pr-formataoHTML"/>
        <w:shd w:val="clear" w:color="auto" w:fill="FFFFFF"/>
        <w:ind w:firstLine="709"/>
        <w:jc w:val="both"/>
        <w:textAlignment w:val="top"/>
        <w:rPr>
          <w:rFonts w:ascii="Arial" w:hAnsi="Arial" w:cs="Arial"/>
          <w:b/>
          <w:color w:val="000000" w:themeColor="text1"/>
          <w:sz w:val="24"/>
          <w:szCs w:val="24"/>
        </w:rPr>
      </w:pPr>
    </w:p>
    <w:p w:rsidR="00057606" w:rsidRPr="003672CB" w:rsidRDefault="00057606" w:rsidP="00057606">
      <w:pPr>
        <w:pStyle w:val="Pr-formataoHTML"/>
        <w:shd w:val="clear" w:color="auto" w:fill="FFFFFF"/>
        <w:ind w:firstLine="709"/>
        <w:jc w:val="both"/>
        <w:textAlignment w:val="top"/>
        <w:rPr>
          <w:rFonts w:ascii="Arial" w:hAnsi="Arial" w:cs="Arial"/>
          <w:color w:val="000000" w:themeColor="text1"/>
          <w:sz w:val="24"/>
          <w:szCs w:val="24"/>
        </w:rPr>
      </w:pPr>
      <w:r w:rsidRPr="003672CB">
        <w:rPr>
          <w:rFonts w:ascii="Arial" w:hAnsi="Arial" w:cs="Arial"/>
          <w:b/>
          <w:bCs/>
          <w:color w:val="000000" w:themeColor="text1"/>
          <w:sz w:val="24"/>
          <w:szCs w:val="24"/>
        </w:rPr>
        <w:t>Ementa:</w:t>
      </w:r>
      <w:r w:rsidRPr="003672CB">
        <w:rPr>
          <w:rStyle w:val="apple-converted-space"/>
          <w:rFonts w:ascii="Arial" w:hAnsi="Arial" w:cs="Arial"/>
          <w:b/>
          <w:bCs/>
          <w:color w:val="000000" w:themeColor="text1"/>
          <w:sz w:val="24"/>
          <w:szCs w:val="24"/>
        </w:rPr>
        <w:t> </w:t>
      </w:r>
      <w:r w:rsidRPr="003672CB">
        <w:rPr>
          <w:rStyle w:val="firstementa"/>
          <w:rFonts w:ascii="Arial" w:hAnsi="Arial" w:cs="Arial"/>
          <w:color w:val="000000" w:themeColor="text1"/>
          <w:sz w:val="24"/>
          <w:szCs w:val="24"/>
        </w:rPr>
        <w:t>AGRAVO DE INSTRUMENTO. LICITAÇÃO E CONTRATO ADMINI</w:t>
      </w:r>
      <w:r w:rsidRPr="003672CB">
        <w:rPr>
          <w:rStyle w:val="firstementa"/>
          <w:rFonts w:ascii="Arial" w:hAnsi="Arial" w:cs="Arial"/>
          <w:color w:val="000000" w:themeColor="text1"/>
          <w:sz w:val="24"/>
          <w:szCs w:val="24"/>
        </w:rPr>
        <w:t>S</w:t>
      </w:r>
      <w:r w:rsidRPr="003672CB">
        <w:rPr>
          <w:rStyle w:val="firstementa"/>
          <w:rFonts w:ascii="Arial" w:hAnsi="Arial" w:cs="Arial"/>
          <w:color w:val="000000" w:themeColor="text1"/>
          <w:sz w:val="24"/>
          <w:szCs w:val="24"/>
        </w:rPr>
        <w:t>TRATIVO. MANDADO DE SEGURANÇA. EPTC. UBER. TRANSPORTE IRREGULAR DE PASSAGEIROS. INEXISTENTE LEI MUNICIPAL. ABSTENÇÃO DE AUTUAÇÃO. LIM</w:t>
      </w:r>
      <w:r w:rsidRPr="003672CB">
        <w:rPr>
          <w:rStyle w:val="firstementa"/>
          <w:rFonts w:ascii="Arial" w:hAnsi="Arial" w:cs="Arial"/>
          <w:color w:val="000000" w:themeColor="text1"/>
          <w:sz w:val="24"/>
          <w:szCs w:val="24"/>
        </w:rPr>
        <w:t>I</w:t>
      </w:r>
      <w:r w:rsidRPr="003672CB">
        <w:rPr>
          <w:rStyle w:val="firstementa"/>
          <w:rFonts w:ascii="Arial" w:hAnsi="Arial" w:cs="Arial"/>
          <w:color w:val="000000" w:themeColor="text1"/>
          <w:sz w:val="24"/>
          <w:szCs w:val="24"/>
        </w:rPr>
        <w:t>NAR INDEFERIDA. DECISÃO MANTIDA. Indeferido o efeito suspensivo pleiteado, pois ausente</w:t>
      </w:r>
      <w:r w:rsidRPr="003672CB">
        <w:rPr>
          <w:rStyle w:val="apple-converted-space"/>
          <w:rFonts w:ascii="Arial" w:hAnsi="Arial" w:cs="Arial"/>
          <w:color w:val="000000" w:themeColor="text1"/>
          <w:sz w:val="24"/>
          <w:szCs w:val="24"/>
        </w:rPr>
        <w:t> </w:t>
      </w:r>
      <w:r w:rsidRPr="003672CB">
        <w:rPr>
          <w:rStyle w:val="hidden"/>
          <w:rFonts w:ascii="Arial" w:eastAsia="OpenSymbol;Arial Unicode MS" w:hAnsi="Arial" w:cs="Arial"/>
          <w:color w:val="000000" w:themeColor="text1"/>
          <w:sz w:val="24"/>
          <w:szCs w:val="24"/>
        </w:rPr>
        <w:t>certeza da verossimilhança nas alegações, principalmente no que tange à inexi</w:t>
      </w:r>
      <w:r w:rsidRPr="003672CB">
        <w:rPr>
          <w:rStyle w:val="hidden"/>
          <w:rFonts w:ascii="Arial" w:eastAsia="OpenSymbol;Arial Unicode MS" w:hAnsi="Arial" w:cs="Arial"/>
          <w:color w:val="000000" w:themeColor="text1"/>
          <w:sz w:val="24"/>
          <w:szCs w:val="24"/>
        </w:rPr>
        <w:t>s</w:t>
      </w:r>
      <w:r w:rsidRPr="003672CB">
        <w:rPr>
          <w:rStyle w:val="hidden"/>
          <w:rFonts w:ascii="Arial" w:eastAsia="OpenSymbol;Arial Unicode MS" w:hAnsi="Arial" w:cs="Arial"/>
          <w:color w:val="000000" w:themeColor="text1"/>
          <w:sz w:val="24"/>
          <w:szCs w:val="24"/>
        </w:rPr>
        <w:t>tência de legislação que vincule a agravante - condutora do UBER - ao Poder Público, regulamentando assim, a prestação de serviço postulada neste Estado. Correta a decisão do julgador a quo ao fundamentar que não há nexo de causalidade jurídica processual e substancial entre os motoristas inscritos no UBER e a autoridade responsável pela fiscal</w:t>
      </w:r>
      <w:r w:rsidRPr="003672CB">
        <w:rPr>
          <w:rStyle w:val="hidden"/>
          <w:rFonts w:ascii="Arial" w:eastAsia="OpenSymbol;Arial Unicode MS" w:hAnsi="Arial" w:cs="Arial"/>
          <w:color w:val="000000" w:themeColor="text1"/>
          <w:sz w:val="24"/>
          <w:szCs w:val="24"/>
        </w:rPr>
        <w:t>i</w:t>
      </w:r>
      <w:r w:rsidRPr="003672CB">
        <w:rPr>
          <w:rStyle w:val="hidden"/>
          <w:rFonts w:ascii="Arial" w:eastAsia="OpenSymbol;Arial Unicode MS" w:hAnsi="Arial" w:cs="Arial"/>
          <w:color w:val="000000" w:themeColor="text1"/>
          <w:sz w:val="24"/>
          <w:szCs w:val="24"/>
        </w:rPr>
        <w:t>zação e autuação de trânsito. Portanto, a manutenção do indeferimento da liminar é m</w:t>
      </w:r>
      <w:r w:rsidRPr="003672CB">
        <w:rPr>
          <w:rStyle w:val="hidden"/>
          <w:rFonts w:ascii="Arial" w:eastAsia="OpenSymbol;Arial Unicode MS" w:hAnsi="Arial" w:cs="Arial"/>
          <w:color w:val="000000" w:themeColor="text1"/>
          <w:sz w:val="24"/>
          <w:szCs w:val="24"/>
        </w:rPr>
        <w:t>e</w:t>
      </w:r>
      <w:r w:rsidRPr="003672CB">
        <w:rPr>
          <w:rStyle w:val="hidden"/>
          <w:rFonts w:ascii="Arial" w:eastAsia="OpenSymbol;Arial Unicode MS" w:hAnsi="Arial" w:cs="Arial"/>
          <w:color w:val="000000" w:themeColor="text1"/>
          <w:sz w:val="24"/>
          <w:szCs w:val="24"/>
        </w:rPr>
        <w:t>dida que se impõe, uma vez que descabido o seu objeto, qual seja, a abstenção de aut</w:t>
      </w:r>
      <w:r w:rsidRPr="003672CB">
        <w:rPr>
          <w:rStyle w:val="hidden"/>
          <w:rFonts w:ascii="Arial" w:eastAsia="OpenSymbol;Arial Unicode MS" w:hAnsi="Arial" w:cs="Arial"/>
          <w:color w:val="000000" w:themeColor="text1"/>
          <w:sz w:val="24"/>
          <w:szCs w:val="24"/>
        </w:rPr>
        <w:t>u</w:t>
      </w:r>
      <w:r w:rsidRPr="003672CB">
        <w:rPr>
          <w:rStyle w:val="hidden"/>
          <w:rFonts w:ascii="Arial" w:eastAsia="OpenSymbol;Arial Unicode MS" w:hAnsi="Arial" w:cs="Arial"/>
          <w:color w:val="000000" w:themeColor="text1"/>
          <w:sz w:val="24"/>
          <w:szCs w:val="24"/>
        </w:rPr>
        <w:t>ação na condição de condutora do veículo, de propriedade de terceiro, por infração tipif</w:t>
      </w:r>
      <w:r w:rsidRPr="003672CB">
        <w:rPr>
          <w:rStyle w:val="hidden"/>
          <w:rFonts w:ascii="Arial" w:eastAsia="OpenSymbol;Arial Unicode MS" w:hAnsi="Arial" w:cs="Arial"/>
          <w:color w:val="000000" w:themeColor="text1"/>
          <w:sz w:val="24"/>
          <w:szCs w:val="24"/>
        </w:rPr>
        <w:t>i</w:t>
      </w:r>
      <w:r w:rsidRPr="003672CB">
        <w:rPr>
          <w:rStyle w:val="hidden"/>
          <w:rFonts w:ascii="Arial" w:eastAsia="OpenSymbol;Arial Unicode MS" w:hAnsi="Arial" w:cs="Arial"/>
          <w:color w:val="000000" w:themeColor="text1"/>
          <w:sz w:val="24"/>
          <w:szCs w:val="24"/>
        </w:rPr>
        <w:t>cada como transporte irregular de passageiros. Com efeito, inexistente respaldo jurídico para impedir que a EPTC exerça sua função frente à extensão e abrangência dos efeitos do pedido, eis que ausente lei municipal que consubstancie o deferimento da liminar, nos termos do que dispõe a Lei Federal nº 12.587/2012, em seu art.12, do Capitulo II, a qual institui as diretrizes da Política Nacional de</w:t>
      </w:r>
      <w:r w:rsidRPr="003672CB">
        <w:rPr>
          <w:rStyle w:val="apple-converted-space"/>
          <w:rFonts w:ascii="Arial" w:hAnsi="Arial" w:cs="Arial"/>
          <w:color w:val="000000" w:themeColor="text1"/>
          <w:sz w:val="24"/>
          <w:szCs w:val="24"/>
        </w:rPr>
        <w:t> </w:t>
      </w:r>
      <w:r w:rsidRPr="003672CB">
        <w:rPr>
          <w:rStyle w:val="apple-converted-space"/>
          <w:rFonts w:ascii="Arial" w:hAnsi="Arial" w:cs="Arial"/>
          <w:color w:val="000000" w:themeColor="text1"/>
          <w:sz w:val="24"/>
          <w:szCs w:val="24"/>
          <w:shd w:val="clear" w:color="auto" w:fill="FFFFFF"/>
        </w:rPr>
        <w:t>Mobilidade Urbana</w:t>
      </w:r>
      <w:r w:rsidRPr="003672CB">
        <w:rPr>
          <w:rStyle w:val="hidden"/>
          <w:rFonts w:ascii="Arial" w:eastAsia="OpenSymbol;Arial Unicode MS" w:hAnsi="Arial" w:cs="Arial"/>
          <w:color w:val="000000" w:themeColor="text1"/>
          <w:sz w:val="24"/>
          <w:szCs w:val="24"/>
        </w:rPr>
        <w:t>. AGRAVO DE INSTR</w:t>
      </w:r>
      <w:r w:rsidRPr="003672CB">
        <w:rPr>
          <w:rStyle w:val="hidden"/>
          <w:rFonts w:ascii="Arial" w:eastAsia="OpenSymbol;Arial Unicode MS" w:hAnsi="Arial" w:cs="Arial"/>
          <w:color w:val="000000" w:themeColor="text1"/>
          <w:sz w:val="24"/>
          <w:szCs w:val="24"/>
        </w:rPr>
        <w:t>U</w:t>
      </w:r>
      <w:r w:rsidRPr="003672CB">
        <w:rPr>
          <w:rStyle w:val="hidden"/>
          <w:rFonts w:ascii="Arial" w:eastAsia="OpenSymbol;Arial Unicode MS" w:hAnsi="Arial" w:cs="Arial"/>
          <w:color w:val="000000" w:themeColor="text1"/>
          <w:sz w:val="24"/>
          <w:szCs w:val="24"/>
        </w:rPr>
        <w:t>MENTO DESPROVIDO. UNÂNIME. (Agravo de Instrumento Nº 70068120641, Segunda Câmara Cível, Tribunal de</w:t>
      </w:r>
      <w:r w:rsidRPr="003672CB">
        <w:rPr>
          <w:rStyle w:val="apple-converted-space"/>
          <w:rFonts w:ascii="Arial" w:hAnsi="Arial" w:cs="Arial"/>
          <w:color w:val="000000" w:themeColor="text1"/>
          <w:sz w:val="24"/>
          <w:szCs w:val="24"/>
        </w:rPr>
        <w:t> </w:t>
      </w:r>
      <w:r w:rsidRPr="003672CB">
        <w:rPr>
          <w:rStyle w:val="hidden"/>
          <w:rFonts w:ascii="Arial" w:eastAsia="OpenSymbol;Arial Unicode MS" w:hAnsi="Arial" w:cs="Arial"/>
          <w:color w:val="000000" w:themeColor="text1"/>
          <w:sz w:val="24"/>
          <w:szCs w:val="24"/>
        </w:rPr>
        <w:t>Justiça do RS, Relator: João Barcelos de Souza Junior, Julg</w:t>
      </w:r>
      <w:r w:rsidRPr="003672CB">
        <w:rPr>
          <w:rStyle w:val="hidden"/>
          <w:rFonts w:ascii="Arial" w:eastAsia="OpenSymbol;Arial Unicode MS" w:hAnsi="Arial" w:cs="Arial"/>
          <w:color w:val="000000" w:themeColor="text1"/>
          <w:sz w:val="24"/>
          <w:szCs w:val="24"/>
        </w:rPr>
        <w:t>a</w:t>
      </w:r>
      <w:r w:rsidRPr="003672CB">
        <w:rPr>
          <w:rStyle w:val="hidden"/>
          <w:rFonts w:ascii="Arial" w:eastAsia="OpenSymbol;Arial Unicode MS" w:hAnsi="Arial" w:cs="Arial"/>
          <w:color w:val="000000" w:themeColor="text1"/>
          <w:sz w:val="24"/>
          <w:szCs w:val="24"/>
        </w:rPr>
        <w:t>do em 25/05/2016).</w:t>
      </w:r>
    </w:p>
    <w:p w:rsidR="00057606" w:rsidRPr="003672CB" w:rsidRDefault="00057606" w:rsidP="00057606">
      <w:pPr>
        <w:pStyle w:val="NormalWeb"/>
        <w:spacing w:after="0"/>
        <w:ind w:firstLine="709"/>
        <w:jc w:val="both"/>
        <w:textAlignment w:val="top"/>
        <w:rPr>
          <w:rFonts w:ascii="Arial" w:hAnsi="Arial" w:cs="Arial"/>
          <w:color w:val="000000" w:themeColor="text1"/>
        </w:rPr>
      </w:pPr>
    </w:p>
    <w:p w:rsidR="00057606" w:rsidRPr="003672CB" w:rsidRDefault="00057606" w:rsidP="00057606">
      <w:pPr>
        <w:pStyle w:val="NormalWeb"/>
        <w:spacing w:after="0"/>
        <w:ind w:firstLine="709"/>
        <w:jc w:val="both"/>
        <w:textAlignment w:val="top"/>
        <w:rPr>
          <w:rFonts w:ascii="Arial" w:hAnsi="Arial" w:cs="Arial"/>
          <w:color w:val="000000" w:themeColor="text1"/>
        </w:rPr>
      </w:pPr>
      <w:r w:rsidRPr="003672CB">
        <w:rPr>
          <w:rFonts w:ascii="Arial" w:hAnsi="Arial" w:cs="Arial"/>
          <w:b/>
          <w:bCs/>
          <w:color w:val="000000" w:themeColor="text1"/>
          <w:shd w:val="clear" w:color="auto" w:fill="FFFFFF"/>
        </w:rPr>
        <w:t>Ementa:</w:t>
      </w:r>
      <w:r w:rsidRPr="003672CB">
        <w:rPr>
          <w:rStyle w:val="apple-converted-space"/>
          <w:rFonts w:ascii="Arial" w:hAnsi="Arial" w:cs="Arial"/>
          <w:b/>
          <w:bCs/>
          <w:color w:val="000000" w:themeColor="text1"/>
          <w:shd w:val="clear" w:color="auto" w:fill="FFFFFF"/>
        </w:rPr>
        <w:t> </w:t>
      </w:r>
      <w:r w:rsidRPr="003672CB">
        <w:rPr>
          <w:rStyle w:val="firstementa"/>
          <w:rFonts w:ascii="Arial" w:hAnsi="Arial" w:cs="Arial"/>
          <w:color w:val="000000" w:themeColor="text1"/>
          <w:shd w:val="clear" w:color="auto" w:fill="FFFFFF"/>
        </w:rPr>
        <w:t>APELAÇÃO CÍVEL. DIREITO PÚBLICO NÃO ESPECIFICADO. DIREITO ADMINISTRATIVO. ATOS ADMINISTRATIVOS. MANDADO DE SEGURANÇA. TRAN</w:t>
      </w:r>
      <w:r w:rsidRPr="003672CB">
        <w:rPr>
          <w:rStyle w:val="firstementa"/>
          <w:rFonts w:ascii="Arial" w:hAnsi="Arial" w:cs="Arial"/>
          <w:color w:val="000000" w:themeColor="text1"/>
          <w:shd w:val="clear" w:color="auto" w:fill="FFFFFF"/>
        </w:rPr>
        <w:t>S</w:t>
      </w:r>
      <w:r w:rsidRPr="003672CB">
        <w:rPr>
          <w:rStyle w:val="firstementa"/>
          <w:rFonts w:ascii="Arial" w:hAnsi="Arial" w:cs="Arial"/>
          <w:color w:val="000000" w:themeColor="text1"/>
          <w:shd w:val="clear" w:color="auto" w:fill="FFFFFF"/>
        </w:rPr>
        <w:t>PORTE INDIVIDUAL DE PASSAGEIROS (TÁXI). PREFEITO DO MUNICÍPIO DE SANTA MARIA. LEI MUNICIPAL Nº 5.863/2014 E ITEM "M" DA LISTA ANEXA</w:t>
      </w:r>
      <w:r w:rsidRPr="003672CB">
        <w:rPr>
          <w:rStyle w:val="apple-converted-space"/>
          <w:rFonts w:ascii="Arial" w:hAnsi="Arial" w:cs="Arial"/>
          <w:color w:val="000000" w:themeColor="text1"/>
          <w:shd w:val="clear" w:color="auto" w:fill="FFFFFF"/>
        </w:rPr>
        <w:t> </w:t>
      </w:r>
      <w:r w:rsidRPr="003672CB">
        <w:rPr>
          <w:rStyle w:val="hidden"/>
          <w:rFonts w:ascii="Arial" w:eastAsia="OpenSymbol;Arial Unicode MS" w:hAnsi="Arial" w:cs="Arial"/>
          <w:color w:val="000000" w:themeColor="text1"/>
          <w:shd w:val="clear" w:color="auto" w:fill="FFFFFF"/>
        </w:rPr>
        <w:t>DO EDITAL DE CONVOCAÇÃO DE RECADASTRAMENTO. EXIGÊNCIA DE JORNADA MÍNIMA A SER REALIZADA PELO AUTORIZATÁRIO. ASSUNTO DE INTERESSE LOCAL. ARTIGO 30, I E V, CONSTITUIÇÃO FEDERAL. 1. Art. 13, § 1º, da Lei Municipal nº 5.863/14 (Município de Santa Maria), reproduzido no item "m" da Lista Anexa do Edital de Convocação de R</w:t>
      </w:r>
      <w:r w:rsidRPr="003672CB">
        <w:rPr>
          <w:rStyle w:val="hidden"/>
          <w:rFonts w:ascii="Arial" w:eastAsia="OpenSymbol;Arial Unicode MS" w:hAnsi="Arial" w:cs="Arial"/>
          <w:color w:val="000000" w:themeColor="text1"/>
          <w:shd w:val="clear" w:color="auto" w:fill="FFFFFF"/>
        </w:rPr>
        <w:t>e</w:t>
      </w:r>
      <w:r w:rsidRPr="003672CB">
        <w:rPr>
          <w:rStyle w:val="hidden"/>
          <w:rFonts w:ascii="Arial" w:eastAsia="OpenSymbol;Arial Unicode MS" w:hAnsi="Arial" w:cs="Arial"/>
          <w:color w:val="000000" w:themeColor="text1"/>
          <w:shd w:val="clear" w:color="auto" w:fill="FFFFFF"/>
        </w:rPr>
        <w:t>cadastramento, que nada tem de ilegal ao exigir jornada mínima de 30 (trinta) horas s</w:t>
      </w:r>
      <w:r w:rsidRPr="003672CB">
        <w:rPr>
          <w:rStyle w:val="hidden"/>
          <w:rFonts w:ascii="Arial" w:eastAsia="OpenSymbol;Arial Unicode MS" w:hAnsi="Arial" w:cs="Arial"/>
          <w:color w:val="000000" w:themeColor="text1"/>
          <w:shd w:val="clear" w:color="auto" w:fill="FFFFFF"/>
        </w:rPr>
        <w:t>e</w:t>
      </w:r>
      <w:r w:rsidRPr="003672CB">
        <w:rPr>
          <w:rStyle w:val="hidden"/>
          <w:rFonts w:ascii="Arial" w:eastAsia="OpenSymbol;Arial Unicode MS" w:hAnsi="Arial" w:cs="Arial"/>
          <w:color w:val="000000" w:themeColor="text1"/>
          <w:shd w:val="clear" w:color="auto" w:fill="FFFFFF"/>
        </w:rPr>
        <w:t xml:space="preserve">manais a ser realizada diretamente pelo </w:t>
      </w:r>
      <w:proofErr w:type="spellStart"/>
      <w:r w:rsidRPr="003672CB">
        <w:rPr>
          <w:rStyle w:val="hidden"/>
          <w:rFonts w:ascii="Arial" w:eastAsia="OpenSymbol;Arial Unicode MS" w:hAnsi="Arial" w:cs="Arial"/>
          <w:color w:val="000000" w:themeColor="text1"/>
          <w:shd w:val="clear" w:color="auto" w:fill="FFFFFF"/>
        </w:rPr>
        <w:t>autorizatário</w:t>
      </w:r>
      <w:proofErr w:type="spellEnd"/>
      <w:r w:rsidRPr="003672CB">
        <w:rPr>
          <w:rStyle w:val="hidden"/>
          <w:rFonts w:ascii="Arial" w:eastAsia="OpenSymbol;Arial Unicode MS" w:hAnsi="Arial" w:cs="Arial"/>
          <w:color w:val="000000" w:themeColor="text1"/>
          <w:shd w:val="clear" w:color="auto" w:fill="FFFFFF"/>
        </w:rPr>
        <w:t xml:space="preserve"> do serviço de transporte individual de passageiros. Matéria que é de interesse local, consoante art. 30, incisos I e V, da Constituição Federal, e que não caracteriza indevida disposição acerca de regime de tr</w:t>
      </w:r>
      <w:r w:rsidRPr="003672CB">
        <w:rPr>
          <w:rStyle w:val="hidden"/>
          <w:rFonts w:ascii="Arial" w:eastAsia="OpenSymbol;Arial Unicode MS" w:hAnsi="Arial" w:cs="Arial"/>
          <w:color w:val="000000" w:themeColor="text1"/>
          <w:shd w:val="clear" w:color="auto" w:fill="FFFFFF"/>
        </w:rPr>
        <w:t>a</w:t>
      </w:r>
      <w:r w:rsidRPr="003672CB">
        <w:rPr>
          <w:rStyle w:val="hidden"/>
          <w:rFonts w:ascii="Arial" w:eastAsia="OpenSymbol;Arial Unicode MS" w:hAnsi="Arial" w:cs="Arial"/>
          <w:color w:val="000000" w:themeColor="text1"/>
          <w:shd w:val="clear" w:color="auto" w:fill="FFFFFF"/>
        </w:rPr>
        <w:t xml:space="preserve">balho </w:t>
      </w:r>
      <w:r w:rsidRPr="003672CB">
        <w:rPr>
          <w:rStyle w:val="hidden"/>
          <w:rFonts w:ascii="Arial" w:eastAsia="OpenSymbol;Arial Unicode MS" w:hAnsi="Arial" w:cs="Arial"/>
          <w:color w:val="000000" w:themeColor="text1"/>
          <w:shd w:val="clear" w:color="auto" w:fill="FFFFFF"/>
        </w:rPr>
        <w:lastRenderedPageBreak/>
        <w:t>(matéria de competência privativa da União) nem descabida interferência na ativ</w:t>
      </w:r>
      <w:r w:rsidRPr="003672CB">
        <w:rPr>
          <w:rStyle w:val="hidden"/>
          <w:rFonts w:ascii="Arial" w:eastAsia="OpenSymbol;Arial Unicode MS" w:hAnsi="Arial" w:cs="Arial"/>
          <w:color w:val="000000" w:themeColor="text1"/>
          <w:shd w:val="clear" w:color="auto" w:fill="FFFFFF"/>
        </w:rPr>
        <w:t>i</w:t>
      </w:r>
      <w:r w:rsidRPr="003672CB">
        <w:rPr>
          <w:rStyle w:val="hidden"/>
          <w:rFonts w:ascii="Arial" w:eastAsia="OpenSymbol;Arial Unicode MS" w:hAnsi="Arial" w:cs="Arial"/>
          <w:color w:val="000000" w:themeColor="text1"/>
          <w:shd w:val="clear" w:color="auto" w:fill="FFFFFF"/>
        </w:rPr>
        <w:t>dade de trabalhador autônomo. Precedentes desta Corte. 2. Tampouco há falar em inv</w:t>
      </w:r>
      <w:r w:rsidRPr="003672CB">
        <w:rPr>
          <w:rStyle w:val="hidden"/>
          <w:rFonts w:ascii="Arial" w:eastAsia="OpenSymbol;Arial Unicode MS" w:hAnsi="Arial" w:cs="Arial"/>
          <w:color w:val="000000" w:themeColor="text1"/>
          <w:shd w:val="clear" w:color="auto" w:fill="FFFFFF"/>
        </w:rPr>
        <w:t>a</w:t>
      </w:r>
      <w:r w:rsidRPr="003672CB">
        <w:rPr>
          <w:rStyle w:val="hidden"/>
          <w:rFonts w:ascii="Arial" w:eastAsia="OpenSymbol;Arial Unicode MS" w:hAnsi="Arial" w:cs="Arial"/>
          <w:color w:val="000000" w:themeColor="text1"/>
          <w:shd w:val="clear" w:color="auto" w:fill="FFFFFF"/>
        </w:rPr>
        <w:t>são de competência legislativa e/ou de inobservância do "princípio do bloqueio de comp</w:t>
      </w:r>
      <w:r w:rsidRPr="003672CB">
        <w:rPr>
          <w:rStyle w:val="hidden"/>
          <w:rFonts w:ascii="Arial" w:eastAsia="OpenSymbol;Arial Unicode MS" w:hAnsi="Arial" w:cs="Arial"/>
          <w:color w:val="000000" w:themeColor="text1"/>
          <w:shd w:val="clear" w:color="auto" w:fill="FFFFFF"/>
        </w:rPr>
        <w:t>e</w:t>
      </w:r>
      <w:r w:rsidRPr="003672CB">
        <w:rPr>
          <w:rStyle w:val="hidden"/>
          <w:rFonts w:ascii="Arial" w:eastAsia="OpenSymbol;Arial Unicode MS" w:hAnsi="Arial" w:cs="Arial"/>
          <w:color w:val="000000" w:themeColor="text1"/>
          <w:shd w:val="clear" w:color="auto" w:fill="FFFFFF"/>
        </w:rPr>
        <w:t>tência" que estaria insculpido no art. 12 da Lei Federal nº 12.587/2012 (Institui as diretr</w:t>
      </w:r>
      <w:r w:rsidRPr="003672CB">
        <w:rPr>
          <w:rStyle w:val="hidden"/>
          <w:rFonts w:ascii="Arial" w:eastAsia="OpenSymbol;Arial Unicode MS" w:hAnsi="Arial" w:cs="Arial"/>
          <w:color w:val="000000" w:themeColor="text1"/>
          <w:shd w:val="clear" w:color="auto" w:fill="FFFFFF"/>
        </w:rPr>
        <w:t>i</w:t>
      </w:r>
      <w:r w:rsidRPr="003672CB">
        <w:rPr>
          <w:rStyle w:val="hidden"/>
          <w:rFonts w:ascii="Arial" w:eastAsia="OpenSymbol;Arial Unicode MS" w:hAnsi="Arial" w:cs="Arial"/>
          <w:color w:val="000000" w:themeColor="text1"/>
          <w:shd w:val="clear" w:color="auto" w:fill="FFFFFF"/>
        </w:rPr>
        <w:t>zes da Política Nacional de</w:t>
      </w:r>
      <w:r w:rsidRPr="003672CB">
        <w:rPr>
          <w:rStyle w:val="apple-converted-space"/>
          <w:rFonts w:ascii="Arial" w:hAnsi="Arial" w:cs="Arial"/>
          <w:color w:val="000000" w:themeColor="text1"/>
          <w:shd w:val="clear" w:color="auto" w:fill="FFFFFF"/>
        </w:rPr>
        <w:t> Mobilidade Urbana</w:t>
      </w:r>
      <w:r w:rsidRPr="003672CB">
        <w:rPr>
          <w:rStyle w:val="hidden"/>
          <w:rFonts w:ascii="Arial" w:eastAsia="OpenSymbol;Arial Unicode MS" w:hAnsi="Arial" w:cs="Arial"/>
          <w:color w:val="000000" w:themeColor="text1"/>
          <w:shd w:val="clear" w:color="auto" w:fill="FFFFFF"/>
        </w:rPr>
        <w:t>). De um lado, porque incumbe ao munic</w:t>
      </w:r>
      <w:r w:rsidRPr="003672CB">
        <w:rPr>
          <w:rStyle w:val="hidden"/>
          <w:rFonts w:ascii="Arial" w:eastAsia="OpenSymbol;Arial Unicode MS" w:hAnsi="Arial" w:cs="Arial"/>
          <w:color w:val="000000" w:themeColor="text1"/>
          <w:shd w:val="clear" w:color="auto" w:fill="FFFFFF"/>
        </w:rPr>
        <w:t>í</w:t>
      </w:r>
      <w:r w:rsidRPr="003672CB">
        <w:rPr>
          <w:rStyle w:val="hidden"/>
          <w:rFonts w:ascii="Arial" w:eastAsia="OpenSymbol;Arial Unicode MS" w:hAnsi="Arial" w:cs="Arial"/>
          <w:color w:val="000000" w:themeColor="text1"/>
          <w:shd w:val="clear" w:color="auto" w:fill="FFFFFF"/>
        </w:rPr>
        <w:t>pio legislar sobre transporte público municipal. De outro lado, porque referida</w:t>
      </w:r>
      <w:r w:rsidRPr="003672CB">
        <w:rPr>
          <w:rStyle w:val="apple-converted-space"/>
          <w:rFonts w:ascii="Arial" w:hAnsi="Arial" w:cs="Arial"/>
          <w:color w:val="000000" w:themeColor="text1"/>
          <w:shd w:val="clear" w:color="auto" w:fill="FFFFFF"/>
        </w:rPr>
        <w:t> </w:t>
      </w:r>
      <w:r w:rsidRPr="003672CB">
        <w:rPr>
          <w:rStyle w:val="hidden"/>
          <w:rFonts w:ascii="Arial" w:eastAsia="OpenSymbol;Arial Unicode MS" w:hAnsi="Arial" w:cs="Arial"/>
          <w:color w:val="000000" w:themeColor="text1"/>
          <w:shd w:val="clear" w:color="auto" w:fill="FFFFFF"/>
        </w:rPr>
        <w:t>Lei tão s</w:t>
      </w:r>
      <w:r w:rsidRPr="003672CB">
        <w:rPr>
          <w:rStyle w:val="hidden"/>
          <w:rFonts w:ascii="Arial" w:eastAsia="OpenSymbol;Arial Unicode MS" w:hAnsi="Arial" w:cs="Arial"/>
          <w:color w:val="000000" w:themeColor="text1"/>
          <w:shd w:val="clear" w:color="auto" w:fill="FFFFFF"/>
        </w:rPr>
        <w:t>o</w:t>
      </w:r>
      <w:r w:rsidRPr="003672CB">
        <w:rPr>
          <w:rStyle w:val="hidden"/>
          <w:rFonts w:ascii="Arial" w:eastAsia="OpenSymbol;Arial Unicode MS" w:hAnsi="Arial" w:cs="Arial"/>
          <w:color w:val="000000" w:themeColor="text1"/>
          <w:shd w:val="clear" w:color="auto" w:fill="FFFFFF"/>
        </w:rPr>
        <w:t>mente reforça o entendimento aqui adotado, não tendo o viés de impossibilitar a regul</w:t>
      </w:r>
      <w:r w:rsidRPr="003672CB">
        <w:rPr>
          <w:rStyle w:val="hidden"/>
          <w:rFonts w:ascii="Arial" w:eastAsia="OpenSymbol;Arial Unicode MS" w:hAnsi="Arial" w:cs="Arial"/>
          <w:color w:val="000000" w:themeColor="text1"/>
          <w:shd w:val="clear" w:color="auto" w:fill="FFFFFF"/>
        </w:rPr>
        <w:t>a</w:t>
      </w:r>
      <w:r w:rsidRPr="003672CB">
        <w:rPr>
          <w:rStyle w:val="hidden"/>
          <w:rFonts w:ascii="Arial" w:eastAsia="OpenSymbol;Arial Unicode MS" w:hAnsi="Arial" w:cs="Arial"/>
          <w:color w:val="000000" w:themeColor="text1"/>
          <w:shd w:val="clear" w:color="auto" w:fill="FFFFFF"/>
        </w:rPr>
        <w:t>mentação de carga horária mínima para a prestação do serviço de táxi na localidade. APELAÇÃO DESPROVIDA. (Apelação Cível Nº 70068676667, Segunda Câmara Cível, Tribunal de Justiça do RS, Relator: Ricardo Torres Hermann, Julgado em 01/06/2016).</w:t>
      </w:r>
    </w:p>
    <w:p w:rsidR="00057606" w:rsidRPr="003672CB" w:rsidRDefault="00057606" w:rsidP="00057606">
      <w:pPr>
        <w:pStyle w:val="NormalWeb"/>
        <w:spacing w:after="0"/>
        <w:ind w:firstLine="709"/>
        <w:jc w:val="both"/>
        <w:textAlignment w:val="top"/>
        <w:rPr>
          <w:rFonts w:ascii="Arial" w:hAnsi="Arial" w:cs="Arial"/>
          <w:color w:val="000000" w:themeColor="text1"/>
        </w:rPr>
      </w:pPr>
    </w:p>
    <w:p w:rsidR="00057606" w:rsidRPr="003672CB" w:rsidRDefault="00057606" w:rsidP="00057606">
      <w:pPr>
        <w:pStyle w:val="NormalWeb"/>
        <w:spacing w:after="0"/>
        <w:ind w:firstLine="709"/>
        <w:jc w:val="both"/>
        <w:textAlignment w:val="top"/>
        <w:rPr>
          <w:rFonts w:ascii="Arial" w:hAnsi="Arial" w:cs="Arial"/>
          <w:color w:val="000000" w:themeColor="text1"/>
        </w:rPr>
      </w:pPr>
      <w:r w:rsidRPr="003672CB">
        <w:rPr>
          <w:rFonts w:ascii="Arial" w:hAnsi="Arial" w:cs="Arial"/>
          <w:b/>
          <w:bCs/>
          <w:color w:val="000000" w:themeColor="text1"/>
          <w:shd w:val="clear" w:color="auto" w:fill="FFFFFF"/>
        </w:rPr>
        <w:t>Ementa:</w:t>
      </w:r>
      <w:r w:rsidRPr="003672CB">
        <w:rPr>
          <w:rStyle w:val="apple-converted-space"/>
          <w:rFonts w:ascii="Arial" w:hAnsi="Arial" w:cs="Arial"/>
          <w:b/>
          <w:bCs/>
          <w:color w:val="000000" w:themeColor="text1"/>
          <w:shd w:val="clear" w:color="auto" w:fill="FFFFFF"/>
        </w:rPr>
        <w:t> </w:t>
      </w:r>
      <w:r w:rsidRPr="003672CB">
        <w:rPr>
          <w:rStyle w:val="firstementa"/>
          <w:rFonts w:ascii="Arial" w:hAnsi="Arial" w:cs="Arial"/>
          <w:color w:val="000000" w:themeColor="text1"/>
          <w:shd w:val="clear" w:color="auto" w:fill="FFFFFF"/>
        </w:rPr>
        <w:t>APELAÇÃO CÍVEL. DIREITO PÚBLICO NÃO ESPECIFICADO. MAND</w:t>
      </w:r>
      <w:r w:rsidRPr="003672CB">
        <w:rPr>
          <w:rStyle w:val="firstementa"/>
          <w:rFonts w:ascii="Arial" w:hAnsi="Arial" w:cs="Arial"/>
          <w:color w:val="000000" w:themeColor="text1"/>
          <w:shd w:val="clear" w:color="auto" w:fill="FFFFFF"/>
        </w:rPr>
        <w:t>A</w:t>
      </w:r>
      <w:r w:rsidRPr="003672CB">
        <w:rPr>
          <w:rStyle w:val="firstementa"/>
          <w:rFonts w:ascii="Arial" w:hAnsi="Arial" w:cs="Arial"/>
          <w:color w:val="000000" w:themeColor="text1"/>
          <w:shd w:val="clear" w:color="auto" w:fill="FFFFFF"/>
        </w:rPr>
        <w:t>DO DE SEGURANÇA. REGULAÇÃO DE TRANSFERÊNCIA DE LICENÇA DE PREFIXO. COMPETÊNCIA DO MUNICÍPIO PARA REGULAR E FISCALIZAR ASSUNTOS DE I</w:t>
      </w:r>
      <w:r w:rsidRPr="003672CB">
        <w:rPr>
          <w:rStyle w:val="firstementa"/>
          <w:rFonts w:ascii="Arial" w:hAnsi="Arial" w:cs="Arial"/>
          <w:color w:val="000000" w:themeColor="text1"/>
          <w:shd w:val="clear" w:color="auto" w:fill="FFFFFF"/>
        </w:rPr>
        <w:t>N</w:t>
      </w:r>
      <w:r w:rsidRPr="003672CB">
        <w:rPr>
          <w:rStyle w:val="firstementa"/>
          <w:rFonts w:ascii="Arial" w:hAnsi="Arial" w:cs="Arial"/>
          <w:color w:val="000000" w:themeColor="text1"/>
          <w:shd w:val="clear" w:color="auto" w:fill="FFFFFF"/>
        </w:rPr>
        <w:t>TERESSE LOCAL. ART. 30, I, DA CF. LEI Nº 12.587/2012. VEDAÇÃO À TRANSF</w:t>
      </w:r>
      <w:r w:rsidRPr="003672CB">
        <w:rPr>
          <w:rStyle w:val="firstementa"/>
          <w:rFonts w:ascii="Arial" w:hAnsi="Arial" w:cs="Arial"/>
          <w:color w:val="000000" w:themeColor="text1"/>
          <w:shd w:val="clear" w:color="auto" w:fill="FFFFFF"/>
        </w:rPr>
        <w:t>E</w:t>
      </w:r>
      <w:r w:rsidRPr="003672CB">
        <w:rPr>
          <w:rStyle w:val="firstementa"/>
          <w:rFonts w:ascii="Arial" w:hAnsi="Arial" w:cs="Arial"/>
          <w:color w:val="000000" w:themeColor="text1"/>
          <w:shd w:val="clear" w:color="auto" w:fill="FFFFFF"/>
        </w:rPr>
        <w:t>RÊNCIA NA LEI</w:t>
      </w:r>
      <w:r w:rsidRPr="003672CB">
        <w:rPr>
          <w:rStyle w:val="apple-converted-space"/>
          <w:rFonts w:ascii="Arial" w:hAnsi="Arial" w:cs="Arial"/>
          <w:color w:val="000000" w:themeColor="text1"/>
          <w:shd w:val="clear" w:color="auto" w:fill="FFFFFF"/>
        </w:rPr>
        <w:t> </w:t>
      </w:r>
      <w:r w:rsidRPr="003672CB">
        <w:rPr>
          <w:rStyle w:val="hidden"/>
          <w:rFonts w:ascii="Arial" w:eastAsia="OpenSymbol;Arial Unicode MS" w:hAnsi="Arial" w:cs="Arial"/>
          <w:color w:val="000000" w:themeColor="text1"/>
          <w:shd w:val="clear" w:color="auto" w:fill="FFFFFF"/>
        </w:rPr>
        <w:t>MUNICIPAL Nº 3.568/2014. Consoante o disposto no art. 1º da Lei nº 12.016/2009, conceder-se-á mandado de segurança para proteger direito líquido e certo sempre que, ilegalmente ou com abuso de poder, qualquer pessoa física ou jurídica sofrer violação ou houver justo receio de sofrê-la por parte de autoridade. A competência para regular e fiscalizar assuntos de interesse local, segundo o inciso I do art. 30 da Constitu</w:t>
      </w:r>
      <w:r w:rsidRPr="003672CB">
        <w:rPr>
          <w:rStyle w:val="hidden"/>
          <w:rFonts w:ascii="Arial" w:eastAsia="OpenSymbol;Arial Unicode MS" w:hAnsi="Arial" w:cs="Arial"/>
          <w:color w:val="000000" w:themeColor="text1"/>
          <w:shd w:val="clear" w:color="auto" w:fill="FFFFFF"/>
        </w:rPr>
        <w:t>i</w:t>
      </w:r>
      <w:r w:rsidRPr="003672CB">
        <w:rPr>
          <w:rStyle w:val="hidden"/>
          <w:rFonts w:ascii="Arial" w:eastAsia="OpenSymbol;Arial Unicode MS" w:hAnsi="Arial" w:cs="Arial"/>
          <w:color w:val="000000" w:themeColor="text1"/>
          <w:shd w:val="clear" w:color="auto" w:fill="FFFFFF"/>
        </w:rPr>
        <w:t>ção Federal, é dos municípios. A Lei nº 12.587/12, que instituiu as diretrizes da Política Nacional de</w:t>
      </w:r>
      <w:r w:rsidRPr="003672CB">
        <w:rPr>
          <w:rStyle w:val="apple-converted-space"/>
          <w:rFonts w:ascii="Arial" w:hAnsi="Arial" w:cs="Arial"/>
          <w:color w:val="000000" w:themeColor="text1"/>
          <w:shd w:val="clear" w:color="auto" w:fill="FFFFFF"/>
        </w:rPr>
        <w:t> Mobilidade Urbana</w:t>
      </w:r>
      <w:r w:rsidRPr="003672CB">
        <w:rPr>
          <w:rStyle w:val="hidden"/>
          <w:rFonts w:ascii="Arial" w:eastAsia="OpenSymbol;Arial Unicode MS" w:hAnsi="Arial" w:cs="Arial"/>
          <w:color w:val="000000" w:themeColor="text1"/>
          <w:shd w:val="clear" w:color="auto" w:fill="FFFFFF"/>
        </w:rPr>
        <w:t>, no seu art. 12-A, autorizou a transferência da outorga a terceiros, desde que atendidos requisitos estabelecidos na legislação municipal. O Mun</w:t>
      </w:r>
      <w:r w:rsidRPr="003672CB">
        <w:rPr>
          <w:rStyle w:val="hidden"/>
          <w:rFonts w:ascii="Arial" w:eastAsia="OpenSymbol;Arial Unicode MS" w:hAnsi="Arial" w:cs="Arial"/>
          <w:color w:val="000000" w:themeColor="text1"/>
          <w:shd w:val="clear" w:color="auto" w:fill="FFFFFF"/>
        </w:rPr>
        <w:t>i</w:t>
      </w:r>
      <w:r w:rsidRPr="003672CB">
        <w:rPr>
          <w:rStyle w:val="hidden"/>
          <w:rFonts w:ascii="Arial" w:eastAsia="OpenSymbol;Arial Unicode MS" w:hAnsi="Arial" w:cs="Arial"/>
          <w:color w:val="000000" w:themeColor="text1"/>
          <w:shd w:val="clear" w:color="auto" w:fill="FFFFFF"/>
        </w:rPr>
        <w:t>cípio de Santa Maria editou a Lei nº 5.863/14, que dita, no § 3º do art. 3º, que as autoriz</w:t>
      </w:r>
      <w:r w:rsidRPr="003672CB">
        <w:rPr>
          <w:rStyle w:val="hidden"/>
          <w:rFonts w:ascii="Arial" w:eastAsia="OpenSymbol;Arial Unicode MS" w:hAnsi="Arial" w:cs="Arial"/>
          <w:color w:val="000000" w:themeColor="text1"/>
          <w:shd w:val="clear" w:color="auto" w:fill="FFFFFF"/>
        </w:rPr>
        <w:t>a</w:t>
      </w:r>
      <w:r w:rsidRPr="003672CB">
        <w:rPr>
          <w:rStyle w:val="hidden"/>
          <w:rFonts w:ascii="Arial" w:eastAsia="OpenSymbol;Arial Unicode MS" w:hAnsi="Arial" w:cs="Arial"/>
          <w:color w:val="000000" w:themeColor="text1"/>
          <w:shd w:val="clear" w:color="auto" w:fill="FFFFFF"/>
        </w:rPr>
        <w:t xml:space="preserve">ções serão pessoais e intransferíveis, </w:t>
      </w:r>
      <w:proofErr w:type="spellStart"/>
      <w:proofErr w:type="gramStart"/>
      <w:r w:rsidRPr="003672CB">
        <w:rPr>
          <w:rStyle w:val="hidden"/>
          <w:rFonts w:ascii="Arial" w:eastAsia="OpenSymbol;Arial Unicode MS" w:hAnsi="Arial" w:cs="Arial"/>
          <w:color w:val="000000" w:themeColor="text1"/>
          <w:shd w:val="clear" w:color="auto" w:fill="FFFFFF"/>
        </w:rPr>
        <w:t>inter</w:t>
      </w:r>
      <w:proofErr w:type="spellEnd"/>
      <w:r w:rsidRPr="003672CB">
        <w:rPr>
          <w:rStyle w:val="hidden"/>
          <w:rFonts w:ascii="Arial" w:eastAsia="OpenSymbol;Arial Unicode MS" w:hAnsi="Arial" w:cs="Arial"/>
          <w:color w:val="000000" w:themeColor="text1"/>
          <w:shd w:val="clear" w:color="auto" w:fill="FFFFFF"/>
        </w:rPr>
        <w:t xml:space="preserve"> vivos</w:t>
      </w:r>
      <w:proofErr w:type="gramEnd"/>
      <w:r w:rsidRPr="003672CB">
        <w:rPr>
          <w:rStyle w:val="hidden"/>
          <w:rFonts w:ascii="Arial" w:eastAsia="OpenSymbol;Arial Unicode MS" w:hAnsi="Arial" w:cs="Arial"/>
          <w:color w:val="000000" w:themeColor="text1"/>
          <w:shd w:val="clear" w:color="auto" w:fill="FFFFFF"/>
        </w:rPr>
        <w:t>, ou seja, impediu a transferência das permissões por ato particular. Ausente violação a direito líquido e certo de transferência do prefixo de táxi na cidade de Santa Maria. Jurisprudência do TJRS. APELO DESPR</w:t>
      </w:r>
      <w:r w:rsidRPr="003672CB">
        <w:rPr>
          <w:rStyle w:val="hidden"/>
          <w:rFonts w:ascii="Arial" w:eastAsia="OpenSymbol;Arial Unicode MS" w:hAnsi="Arial" w:cs="Arial"/>
          <w:color w:val="000000" w:themeColor="text1"/>
          <w:shd w:val="clear" w:color="auto" w:fill="FFFFFF"/>
        </w:rPr>
        <w:t>O</w:t>
      </w:r>
      <w:r w:rsidRPr="003672CB">
        <w:rPr>
          <w:rStyle w:val="hidden"/>
          <w:rFonts w:ascii="Arial" w:eastAsia="OpenSymbol;Arial Unicode MS" w:hAnsi="Arial" w:cs="Arial"/>
          <w:color w:val="000000" w:themeColor="text1"/>
          <w:shd w:val="clear" w:color="auto" w:fill="FFFFFF"/>
        </w:rPr>
        <w:t xml:space="preserve">VIDO. (Apelação Cível Nº 70068485234, Vigésima Segunda Câmara Cível, Tribunal de Justiça do RS, Relator: Marilene </w:t>
      </w:r>
      <w:proofErr w:type="spellStart"/>
      <w:r w:rsidRPr="003672CB">
        <w:rPr>
          <w:rStyle w:val="hidden"/>
          <w:rFonts w:ascii="Arial" w:eastAsia="OpenSymbol;Arial Unicode MS" w:hAnsi="Arial" w:cs="Arial"/>
          <w:color w:val="000000" w:themeColor="text1"/>
          <w:shd w:val="clear" w:color="auto" w:fill="FFFFFF"/>
        </w:rPr>
        <w:t>Bonzanini</w:t>
      </w:r>
      <w:proofErr w:type="spellEnd"/>
      <w:r w:rsidRPr="003672CB">
        <w:rPr>
          <w:rStyle w:val="hidden"/>
          <w:rFonts w:ascii="Arial" w:eastAsia="OpenSymbol;Arial Unicode MS" w:hAnsi="Arial" w:cs="Arial"/>
          <w:color w:val="000000" w:themeColor="text1"/>
          <w:shd w:val="clear" w:color="auto" w:fill="FFFFFF"/>
        </w:rPr>
        <w:t>, Julgado em 14/04/2016).</w:t>
      </w:r>
    </w:p>
    <w:p w:rsidR="00917CFC" w:rsidRDefault="00917CFC"/>
    <w:sectPr w:rsidR="00917CFC" w:rsidSect="00057606">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Arial Unicode M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06"/>
    <w:rsid w:val="00057606"/>
    <w:rsid w:val="00917C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06"/>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057606"/>
    <w:rPr>
      <w:color w:val="0000FF" w:themeColor="hyperlink"/>
      <w:u w:val="single"/>
    </w:rPr>
  </w:style>
  <w:style w:type="character" w:customStyle="1" w:styleId="apple-converted-space">
    <w:name w:val="apple-converted-space"/>
    <w:basedOn w:val="Fontepargpadro"/>
    <w:qFormat/>
    <w:rsid w:val="00057606"/>
  </w:style>
  <w:style w:type="character" w:customStyle="1" w:styleId="nfaseforte">
    <w:name w:val="Ênfase forte"/>
    <w:qFormat/>
    <w:rsid w:val="00057606"/>
    <w:rPr>
      <w:b/>
      <w:bCs/>
    </w:rPr>
  </w:style>
  <w:style w:type="character" w:customStyle="1" w:styleId="firstementa">
    <w:name w:val="firstementa"/>
    <w:basedOn w:val="Fontepargpadro"/>
    <w:qFormat/>
    <w:rsid w:val="00057606"/>
  </w:style>
  <w:style w:type="character" w:customStyle="1" w:styleId="hidden">
    <w:name w:val="hidden"/>
    <w:basedOn w:val="Fontepargpadro"/>
    <w:qFormat/>
    <w:rsid w:val="00057606"/>
  </w:style>
  <w:style w:type="paragraph" w:styleId="NormalWeb">
    <w:name w:val="Normal (Web)"/>
    <w:basedOn w:val="Normal"/>
    <w:uiPriority w:val="99"/>
    <w:qFormat/>
    <w:rsid w:val="00057606"/>
    <w:pPr>
      <w:widowControl/>
      <w:suppressAutoHyphens w:val="0"/>
      <w:spacing w:after="150"/>
    </w:pPr>
    <w:rPr>
      <w:rFonts w:ascii="Times New Roman" w:eastAsia="Times New Roman" w:hAnsi="Times New Roman" w:cs="Times New Roman"/>
      <w:kern w:val="0"/>
      <w:lang w:bidi="ar-SA"/>
    </w:rPr>
  </w:style>
  <w:style w:type="paragraph" w:styleId="Pr-formataoHTML">
    <w:name w:val="HTML Preformatted"/>
    <w:basedOn w:val="Normal"/>
    <w:link w:val="Pr-formataoHTMLChar"/>
    <w:qFormat/>
    <w:rsid w:val="000576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385260"/>
      <w:kern w:val="0"/>
      <w:sz w:val="17"/>
      <w:szCs w:val="17"/>
      <w:lang w:bidi="ar-SA"/>
    </w:rPr>
  </w:style>
  <w:style w:type="character" w:customStyle="1" w:styleId="Pr-formataoHTMLChar">
    <w:name w:val="Pré-formatação HTML Char"/>
    <w:basedOn w:val="Fontepargpadro"/>
    <w:link w:val="Pr-formataoHTML"/>
    <w:rsid w:val="00057606"/>
    <w:rPr>
      <w:rFonts w:ascii="Courier New" w:eastAsia="Times New Roman" w:hAnsi="Courier New" w:cs="Courier New"/>
      <w:color w:val="385260"/>
      <w:sz w:val="17"/>
      <w:szCs w:val="17"/>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06"/>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057606"/>
    <w:rPr>
      <w:color w:val="0000FF" w:themeColor="hyperlink"/>
      <w:u w:val="single"/>
    </w:rPr>
  </w:style>
  <w:style w:type="character" w:customStyle="1" w:styleId="apple-converted-space">
    <w:name w:val="apple-converted-space"/>
    <w:basedOn w:val="Fontepargpadro"/>
    <w:qFormat/>
    <w:rsid w:val="00057606"/>
  </w:style>
  <w:style w:type="character" w:customStyle="1" w:styleId="nfaseforte">
    <w:name w:val="Ênfase forte"/>
    <w:qFormat/>
    <w:rsid w:val="00057606"/>
    <w:rPr>
      <w:b/>
      <w:bCs/>
    </w:rPr>
  </w:style>
  <w:style w:type="character" w:customStyle="1" w:styleId="firstementa">
    <w:name w:val="firstementa"/>
    <w:basedOn w:val="Fontepargpadro"/>
    <w:qFormat/>
    <w:rsid w:val="00057606"/>
  </w:style>
  <w:style w:type="character" w:customStyle="1" w:styleId="hidden">
    <w:name w:val="hidden"/>
    <w:basedOn w:val="Fontepargpadro"/>
    <w:qFormat/>
    <w:rsid w:val="00057606"/>
  </w:style>
  <w:style w:type="paragraph" w:styleId="NormalWeb">
    <w:name w:val="Normal (Web)"/>
    <w:basedOn w:val="Normal"/>
    <w:uiPriority w:val="99"/>
    <w:qFormat/>
    <w:rsid w:val="00057606"/>
    <w:pPr>
      <w:widowControl/>
      <w:suppressAutoHyphens w:val="0"/>
      <w:spacing w:after="150"/>
    </w:pPr>
    <w:rPr>
      <w:rFonts w:ascii="Times New Roman" w:eastAsia="Times New Roman" w:hAnsi="Times New Roman" w:cs="Times New Roman"/>
      <w:kern w:val="0"/>
      <w:lang w:bidi="ar-SA"/>
    </w:rPr>
  </w:style>
  <w:style w:type="paragraph" w:styleId="Pr-formataoHTML">
    <w:name w:val="HTML Preformatted"/>
    <w:basedOn w:val="Normal"/>
    <w:link w:val="Pr-formataoHTMLChar"/>
    <w:qFormat/>
    <w:rsid w:val="000576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385260"/>
      <w:kern w:val="0"/>
      <w:sz w:val="17"/>
      <w:szCs w:val="17"/>
      <w:lang w:bidi="ar-SA"/>
    </w:rPr>
  </w:style>
  <w:style w:type="character" w:customStyle="1" w:styleId="Pr-formataoHTMLChar">
    <w:name w:val="Pré-formatação HTML Char"/>
    <w:basedOn w:val="Fontepargpadro"/>
    <w:link w:val="Pr-formataoHTML"/>
    <w:rsid w:val="00057606"/>
    <w:rPr>
      <w:rFonts w:ascii="Courier New" w:eastAsia="Times New Roman" w:hAnsi="Courier New" w:cs="Courier New"/>
      <w:color w:val="385260"/>
      <w:sz w:val="17"/>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tf.jus.br/portal/processo/verProcessoAndamento.asp?numero=3768&amp;classe=ADI&amp;codigoClasse=0&amp;origem=JUR&amp;recurso=0&amp;tipoJulgamento=M" TargetMode="External"/><Relationship Id="rId5" Type="http://schemas.openxmlformats.org/officeDocument/2006/relationships/hyperlink" Target="http://www.stf.jus.br/portal/processo/verProcessoAndamento.asp?numero=658570&amp;classe=RE&amp;codigoClasse=0&amp;origem=JUR&amp;recurso=0&amp;tipoJulgament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3133</Words>
  <Characters>16919</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Santos Azevedo</dc:creator>
  <cp:lastModifiedBy>Delina Santos Azevedo</cp:lastModifiedBy>
  <cp:revision>1</cp:revision>
  <dcterms:created xsi:type="dcterms:W3CDTF">2022-08-24T18:13:00Z</dcterms:created>
  <dcterms:modified xsi:type="dcterms:W3CDTF">2022-08-24T18:13:00Z</dcterms:modified>
</cp:coreProperties>
</file>